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Tahoma"/>
          <w:bCs/>
          <w:kern w:val="36"/>
          <w:sz w:val="32"/>
          <w:szCs w:val="32"/>
        </w:rPr>
      </w:pPr>
      <w:r>
        <w:rPr>
          <w:rFonts w:hint="eastAsia" w:ascii="宋体" w:hAnsi="宋体" w:cs="Tahoma"/>
          <w:bCs/>
          <w:kern w:val="36"/>
          <w:sz w:val="32"/>
          <w:szCs w:val="32"/>
        </w:rPr>
        <w:t>合肥工业大学学生违纪处分办法</w:t>
      </w:r>
    </w:p>
    <w:p>
      <w:pPr>
        <w:jc w:val="center"/>
        <w:rPr>
          <w:rFonts w:ascii="宋体" w:hAnsi="宋体"/>
          <w:szCs w:val="21"/>
        </w:rPr>
      </w:pPr>
      <w:r>
        <w:rPr>
          <w:rFonts w:hint="eastAsia" w:ascii="宋体" w:hAnsi="宋体"/>
          <w:szCs w:val="21"/>
        </w:rPr>
        <w:t>第一章</w:t>
      </w:r>
      <w:r>
        <w:rPr>
          <w:rFonts w:ascii="宋体" w:hAnsi="宋体"/>
          <w:szCs w:val="21"/>
        </w:rPr>
        <w:t xml:space="preserve">  </w:t>
      </w:r>
      <w:r>
        <w:rPr>
          <w:rFonts w:hint="eastAsia" w:ascii="宋体" w:hAnsi="宋体"/>
          <w:szCs w:val="21"/>
        </w:rPr>
        <w:t>总</w:t>
      </w:r>
      <w:r>
        <w:rPr>
          <w:rFonts w:ascii="宋体" w:hAnsi="宋体"/>
          <w:szCs w:val="21"/>
        </w:rPr>
        <w:t xml:space="preserve">  </w:t>
      </w:r>
      <w:r>
        <w:rPr>
          <w:rFonts w:hint="eastAsia" w:ascii="宋体" w:hAnsi="宋体"/>
          <w:szCs w:val="21"/>
        </w:rPr>
        <w:t>则</w:t>
      </w:r>
    </w:p>
    <w:p>
      <w:pPr>
        <w:spacing w:line="360" w:lineRule="auto"/>
        <w:ind w:firstLine="420" w:firstLineChars="200"/>
        <w:jc w:val="left"/>
        <w:rPr>
          <w:rFonts w:ascii="宋体" w:hAnsi="宋体"/>
          <w:szCs w:val="21"/>
        </w:rPr>
      </w:pPr>
      <w:r>
        <w:rPr>
          <w:rFonts w:hint="eastAsia" w:ascii="宋体" w:hAnsi="宋体"/>
          <w:szCs w:val="21"/>
        </w:rPr>
        <w:t>第一条</w:t>
      </w:r>
      <w:r>
        <w:rPr>
          <w:rFonts w:ascii="宋体" w:hAnsi="宋体"/>
          <w:szCs w:val="21"/>
        </w:rPr>
        <w:t xml:space="preserve">  </w:t>
      </w:r>
      <w:r>
        <w:rPr>
          <w:rFonts w:hint="eastAsia" w:ascii="宋体" w:hAnsi="宋体"/>
          <w:szCs w:val="21"/>
        </w:rPr>
        <w:t>为落实立德树人根本任务，加强校风学风建设，维护学校正常的教育教学和生活秩序，保障学生合法权益，教育广大学生严格要求自己、德法兼修、遵纪守法，创造良好的育人环境，确保人才培养质量，依据《中华人民共和国教育法》《中华人民共和国高等教育法》《普通高等学校学生管理规定》和《合肥工业大学章程》以及有关法律法规，结合学校实际，制定本办法。</w:t>
      </w:r>
    </w:p>
    <w:p>
      <w:pPr>
        <w:spacing w:line="360" w:lineRule="auto"/>
        <w:ind w:firstLine="420" w:firstLineChars="200"/>
        <w:jc w:val="left"/>
        <w:rPr>
          <w:rFonts w:ascii="宋体" w:hAnsi="宋体"/>
          <w:szCs w:val="21"/>
        </w:rPr>
      </w:pPr>
      <w:r>
        <w:rPr>
          <w:rFonts w:hint="eastAsia" w:ascii="宋体" w:hAnsi="宋体"/>
          <w:szCs w:val="21"/>
        </w:rPr>
        <w:t>第二条</w:t>
      </w:r>
      <w:r>
        <w:rPr>
          <w:rFonts w:ascii="宋体" w:hAnsi="宋体"/>
          <w:szCs w:val="21"/>
        </w:rPr>
        <w:t xml:space="preserve">  </w:t>
      </w:r>
      <w:r>
        <w:rPr>
          <w:rFonts w:hint="eastAsia" w:ascii="宋体" w:hAnsi="宋体"/>
          <w:szCs w:val="21"/>
        </w:rPr>
        <w:t>本办法适用于违法违纪应当受到追究的在校接受普通高等学历教育的学生。</w:t>
      </w:r>
    </w:p>
    <w:p>
      <w:pPr>
        <w:spacing w:line="360" w:lineRule="auto"/>
        <w:ind w:firstLine="420" w:firstLineChars="200"/>
        <w:jc w:val="left"/>
        <w:rPr>
          <w:rFonts w:ascii="宋体" w:hAnsi="宋体"/>
          <w:szCs w:val="21"/>
        </w:rPr>
      </w:pPr>
      <w:r>
        <w:rPr>
          <w:rFonts w:hint="eastAsia" w:ascii="宋体" w:hAnsi="宋体"/>
          <w:szCs w:val="21"/>
        </w:rPr>
        <w:t>第三条</w:t>
      </w:r>
      <w:r>
        <w:rPr>
          <w:rFonts w:ascii="宋体" w:hAnsi="宋体"/>
          <w:szCs w:val="21"/>
        </w:rPr>
        <w:t xml:space="preserve">  </w:t>
      </w:r>
      <w:r>
        <w:rPr>
          <w:rFonts w:hint="eastAsia" w:ascii="宋体" w:hAnsi="宋体"/>
          <w:szCs w:val="21"/>
        </w:rPr>
        <w:t>学生应当增强法治观念，遵守宪法、法律、法规和学校章程，遵守公民道德规范，遵守学校管理制度，具有良好的道德品质和行为习惯；应当励志勤学，刻苦磨练，勇于探索，积极实践，完成规定学业。</w:t>
      </w:r>
    </w:p>
    <w:p>
      <w:pPr>
        <w:spacing w:line="360" w:lineRule="auto"/>
        <w:ind w:firstLine="420" w:firstLineChars="200"/>
        <w:jc w:val="left"/>
        <w:rPr>
          <w:rFonts w:ascii="宋体" w:hAnsi="宋体"/>
          <w:szCs w:val="21"/>
        </w:rPr>
      </w:pPr>
      <w:r>
        <w:rPr>
          <w:rFonts w:hint="eastAsia" w:ascii="宋体" w:hAnsi="宋体"/>
          <w:szCs w:val="21"/>
        </w:rPr>
        <w:t>第四条</w:t>
      </w:r>
      <w:r>
        <w:rPr>
          <w:rFonts w:ascii="宋体" w:hAnsi="宋体"/>
          <w:szCs w:val="21"/>
        </w:rPr>
        <w:t xml:space="preserve">  </w:t>
      </w:r>
      <w:r>
        <w:rPr>
          <w:rFonts w:hint="eastAsia" w:ascii="宋体" w:hAnsi="宋体"/>
          <w:szCs w:val="21"/>
        </w:rPr>
        <w:t>学校给予学生处分，坚持教育与惩戒相结合，与学生违法、违纪行为的性质和过错的严重程度相适应。学校对学生的处分，应当做到事实清楚、证据充分、依据明确、定性准确、程序正当、处分适当。</w:t>
      </w:r>
    </w:p>
    <w:p>
      <w:pPr>
        <w:spacing w:line="360" w:lineRule="auto"/>
        <w:ind w:firstLine="420" w:firstLineChars="200"/>
        <w:jc w:val="left"/>
        <w:rPr>
          <w:rFonts w:ascii="宋体" w:hAnsi="宋体"/>
          <w:szCs w:val="21"/>
        </w:rPr>
      </w:pPr>
      <w:r>
        <w:rPr>
          <w:rFonts w:hint="eastAsia" w:ascii="宋体" w:hAnsi="宋体"/>
          <w:szCs w:val="21"/>
        </w:rPr>
        <w:t>第五条</w:t>
      </w:r>
      <w:r>
        <w:rPr>
          <w:rFonts w:ascii="宋体" w:hAnsi="宋体"/>
          <w:szCs w:val="21"/>
        </w:rPr>
        <w:t xml:space="preserve">  </w:t>
      </w:r>
      <w:r>
        <w:rPr>
          <w:rFonts w:hint="eastAsia" w:ascii="宋体" w:hAnsi="宋体"/>
          <w:szCs w:val="21"/>
        </w:rPr>
        <w:t>违纪处分的种类分为</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（一）警告；</w:t>
      </w:r>
      <w:bookmarkStart w:id="38" w:name="_GoBack"/>
      <w:bookmarkEnd w:id="38"/>
    </w:p>
    <w:p>
      <w:pPr>
        <w:spacing w:line="360" w:lineRule="auto"/>
        <w:ind w:firstLine="420" w:firstLineChars="200"/>
        <w:jc w:val="left"/>
        <w:rPr>
          <w:rFonts w:ascii="宋体" w:hAnsi="宋体"/>
          <w:szCs w:val="21"/>
        </w:rPr>
      </w:pPr>
      <w:r>
        <w:rPr>
          <w:rFonts w:hint="eastAsia" w:ascii="宋体" w:hAnsi="宋体"/>
          <w:szCs w:val="21"/>
        </w:rPr>
        <w:t>（二）严重警告；</w:t>
      </w:r>
    </w:p>
    <w:p>
      <w:pPr>
        <w:spacing w:line="360" w:lineRule="auto"/>
        <w:ind w:firstLine="420" w:firstLineChars="200"/>
        <w:jc w:val="left"/>
        <w:rPr>
          <w:rFonts w:ascii="宋体" w:hAnsi="宋体"/>
          <w:szCs w:val="21"/>
        </w:rPr>
      </w:pPr>
      <w:r>
        <w:rPr>
          <w:rFonts w:hint="eastAsia" w:ascii="宋体" w:hAnsi="宋体"/>
          <w:szCs w:val="21"/>
        </w:rPr>
        <w:t>（三）记过；</w:t>
      </w:r>
    </w:p>
    <w:p>
      <w:pPr>
        <w:spacing w:line="360" w:lineRule="auto"/>
        <w:ind w:firstLine="420" w:firstLineChars="200"/>
        <w:jc w:val="left"/>
        <w:rPr>
          <w:rFonts w:ascii="宋体" w:hAnsi="宋体"/>
          <w:szCs w:val="21"/>
        </w:rPr>
      </w:pPr>
      <w:r>
        <w:rPr>
          <w:rFonts w:hint="eastAsia" w:ascii="宋体" w:hAnsi="宋体"/>
          <w:szCs w:val="21"/>
        </w:rPr>
        <w:t>（四）留校察看；</w:t>
      </w:r>
    </w:p>
    <w:p>
      <w:pPr>
        <w:spacing w:line="360" w:lineRule="auto"/>
        <w:ind w:firstLine="420" w:firstLineChars="200"/>
        <w:jc w:val="left"/>
        <w:rPr>
          <w:rFonts w:ascii="宋体" w:hAnsi="宋体"/>
          <w:szCs w:val="21"/>
        </w:rPr>
      </w:pPr>
      <w:r>
        <w:rPr>
          <w:rFonts w:hint="eastAsia" w:ascii="宋体" w:hAnsi="宋体"/>
          <w:szCs w:val="21"/>
        </w:rPr>
        <w:t>（五）开除学籍。</w:t>
      </w:r>
    </w:p>
    <w:p>
      <w:pPr>
        <w:spacing w:line="360" w:lineRule="auto"/>
        <w:ind w:firstLine="420" w:firstLineChars="200"/>
        <w:jc w:val="left"/>
        <w:rPr>
          <w:rFonts w:ascii="宋体" w:hAnsi="宋体"/>
          <w:szCs w:val="21"/>
        </w:rPr>
      </w:pPr>
      <w:bookmarkStart w:id="0" w:name="OLE_LINK36"/>
      <w:bookmarkStart w:id="1" w:name="OLE_LINK32"/>
      <w:bookmarkStart w:id="2" w:name="OLE_LINK25"/>
      <w:bookmarkStart w:id="3" w:name="OLE_LINK29"/>
      <w:bookmarkStart w:id="4" w:name="OLE_LINK27"/>
      <w:bookmarkStart w:id="5" w:name="OLE_LINK37"/>
      <w:bookmarkStart w:id="6" w:name="OLE_LINK38"/>
      <w:bookmarkStart w:id="7" w:name="OLE_LINK26"/>
      <w:bookmarkStart w:id="8" w:name="OLE_LINK28"/>
      <w:bookmarkStart w:id="9" w:name="OLE_LINK30"/>
      <w:bookmarkStart w:id="10" w:name="OLE_LINK31"/>
      <w:bookmarkStart w:id="11" w:name="OLE_LINK33"/>
      <w:bookmarkStart w:id="12" w:name="OLE_LINK34"/>
      <w:bookmarkStart w:id="13" w:name="OLE_LINK35"/>
      <w:bookmarkStart w:id="14" w:name="OLE_LINK21"/>
      <w:bookmarkStart w:id="15" w:name="OLE_LINK22"/>
      <w:bookmarkStart w:id="16" w:name="OLE_LINK24"/>
      <w:bookmarkStart w:id="17" w:name="OLE_LINK23"/>
      <w:r>
        <w:rPr>
          <w:rFonts w:hint="eastAsia" w:ascii="宋体" w:hAnsi="宋体"/>
          <w:szCs w:val="21"/>
        </w:rPr>
        <w:t>第六条</w:t>
      </w:r>
      <w:r>
        <w:rPr>
          <w:rFonts w:ascii="宋体" w:hAnsi="宋体"/>
          <w:szCs w:val="21"/>
        </w:rPr>
        <w:t xml:space="preserve">  </w:t>
      </w:r>
      <w:r>
        <w:rPr>
          <w:rFonts w:hint="eastAsia" w:ascii="宋体" w:hAnsi="宋体"/>
          <w:szCs w:val="21"/>
        </w:rPr>
        <w:t>警告处分的期限一般为</w:t>
      </w:r>
      <w:r>
        <w:rPr>
          <w:rFonts w:ascii="宋体" w:hAnsi="宋体"/>
          <w:szCs w:val="21"/>
        </w:rPr>
        <w:t>6</w:t>
      </w:r>
      <w:r>
        <w:rPr>
          <w:rFonts w:hint="eastAsia" w:ascii="宋体" w:hAnsi="宋体"/>
          <w:szCs w:val="21"/>
        </w:rPr>
        <w:t>个月，严重警告处分的期限一般为</w:t>
      </w:r>
      <w:r>
        <w:rPr>
          <w:rFonts w:ascii="宋体" w:hAnsi="宋体"/>
          <w:szCs w:val="21"/>
        </w:rPr>
        <w:t>8</w:t>
      </w:r>
      <w:r>
        <w:rPr>
          <w:rFonts w:hint="eastAsia" w:ascii="宋体" w:hAnsi="宋体"/>
          <w:szCs w:val="21"/>
        </w:rPr>
        <w:t>个月，记过处分的期限一般为</w:t>
      </w:r>
      <w:r>
        <w:rPr>
          <w:rFonts w:ascii="宋体" w:hAnsi="宋体"/>
          <w:szCs w:val="21"/>
        </w:rPr>
        <w:t>10</w:t>
      </w:r>
      <w:r>
        <w:rPr>
          <w:rFonts w:hint="eastAsia" w:ascii="宋体" w:hAnsi="宋体"/>
          <w:szCs w:val="21"/>
        </w:rPr>
        <w:t>个月，留校察看处分的期限一般为</w:t>
      </w:r>
      <w:r>
        <w:rPr>
          <w:rFonts w:ascii="宋体" w:hAnsi="宋体"/>
          <w:szCs w:val="21"/>
        </w:rPr>
        <w:t>12</w:t>
      </w:r>
      <w:r>
        <w:rPr>
          <w:rFonts w:hint="eastAsia" w:ascii="宋体" w:hAnsi="宋体"/>
          <w:szCs w:val="21"/>
        </w:rPr>
        <w:t>个月。学生受处分的学年内，其获得表彰、奖励及其他权益的取消或降级等，按有关文件规定执行。处分到期后按学校规定的程序予以解除，解除处分后，学生获得表彰、奖励及其他权益，不再受原处分的影响。</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widowControl/>
        <w:spacing w:line="360" w:lineRule="auto"/>
        <w:jc w:val="center"/>
        <w:rPr>
          <w:rFonts w:ascii="宋体" w:hAnsi="宋体" w:cs="宋体"/>
          <w:kern w:val="0"/>
          <w:szCs w:val="21"/>
        </w:rPr>
      </w:pPr>
      <w:r>
        <w:rPr>
          <w:rFonts w:hint="eastAsia" w:ascii="宋体" w:hAnsi="宋体" w:cs="宋体"/>
          <w:kern w:val="0"/>
          <w:szCs w:val="21"/>
        </w:rPr>
        <w:t>第二章</w:t>
      </w:r>
      <w:r>
        <w:rPr>
          <w:rFonts w:ascii="宋体" w:hAnsi="宋体" w:cs="宋体"/>
          <w:kern w:val="0"/>
          <w:szCs w:val="21"/>
        </w:rPr>
        <w:t xml:space="preserve">  </w:t>
      </w:r>
      <w:r>
        <w:rPr>
          <w:rFonts w:hint="eastAsia" w:ascii="宋体" w:hAnsi="宋体" w:cs="宋体"/>
          <w:kern w:val="0"/>
          <w:szCs w:val="21"/>
        </w:rPr>
        <w:t>违纪行为与处分</w:t>
      </w:r>
    </w:p>
    <w:p>
      <w:pPr>
        <w:spacing w:line="360" w:lineRule="auto"/>
        <w:ind w:firstLine="420" w:firstLineChars="200"/>
        <w:jc w:val="left"/>
        <w:rPr>
          <w:rFonts w:ascii="宋体" w:hAnsi="宋体"/>
          <w:szCs w:val="21"/>
        </w:rPr>
      </w:pPr>
      <w:r>
        <w:rPr>
          <w:rFonts w:hint="eastAsia" w:ascii="宋体" w:hAnsi="宋体"/>
          <w:szCs w:val="21"/>
        </w:rPr>
        <w:t>第七条</w:t>
      </w:r>
      <w:r>
        <w:rPr>
          <w:rFonts w:ascii="宋体" w:hAnsi="宋体"/>
          <w:szCs w:val="21"/>
        </w:rPr>
        <w:t xml:space="preserve">  </w:t>
      </w:r>
      <w:r>
        <w:rPr>
          <w:rFonts w:hint="eastAsia" w:ascii="宋体" w:hAnsi="宋体"/>
          <w:szCs w:val="21"/>
        </w:rPr>
        <w:t>学生有违反宪法，反对四项基本原则、破坏安定团结、扰乱社会秩序的，给予开除学籍处分。</w:t>
      </w:r>
    </w:p>
    <w:p>
      <w:pPr>
        <w:spacing w:line="360" w:lineRule="auto"/>
        <w:ind w:firstLine="420" w:firstLineChars="200"/>
        <w:jc w:val="left"/>
        <w:rPr>
          <w:rFonts w:ascii="宋体" w:hAnsi="宋体"/>
          <w:szCs w:val="21"/>
        </w:rPr>
      </w:pPr>
      <w:r>
        <w:rPr>
          <w:rFonts w:hint="eastAsia" w:ascii="宋体" w:hAnsi="宋体"/>
          <w:szCs w:val="21"/>
        </w:rPr>
        <w:t>第八条</w:t>
      </w:r>
      <w:r>
        <w:rPr>
          <w:rFonts w:ascii="宋体" w:hAnsi="宋体"/>
          <w:szCs w:val="21"/>
        </w:rPr>
        <w:t xml:space="preserve">  </w:t>
      </w:r>
      <w:r>
        <w:rPr>
          <w:rFonts w:hint="eastAsia" w:ascii="宋体" w:hAnsi="宋体"/>
          <w:szCs w:val="21"/>
        </w:rPr>
        <w:t>学生违反国家法律、法规，由司法机关依法处理，学校依据其违法犯罪的事实及认识态度，参考司法机关的处理等级，给予下列处分：</w:t>
      </w:r>
    </w:p>
    <w:p>
      <w:pPr>
        <w:spacing w:line="360" w:lineRule="auto"/>
        <w:ind w:firstLine="420" w:firstLineChars="200"/>
        <w:jc w:val="left"/>
        <w:rPr>
          <w:rFonts w:ascii="宋体" w:hAnsi="宋体"/>
          <w:szCs w:val="21"/>
        </w:rPr>
      </w:pPr>
      <w:r>
        <w:rPr>
          <w:rFonts w:hint="eastAsia" w:ascii="宋体" w:hAnsi="宋体"/>
          <w:szCs w:val="21"/>
        </w:rPr>
        <w:t>（一）触犯国家法律，构成刑事犯罪，经司法机关裁决并已生效者，给予开除学籍处分；</w:t>
      </w:r>
    </w:p>
    <w:p>
      <w:pPr>
        <w:spacing w:line="360" w:lineRule="auto"/>
        <w:ind w:firstLine="420" w:firstLineChars="200"/>
        <w:jc w:val="left"/>
        <w:rPr>
          <w:rFonts w:ascii="宋体" w:hAnsi="宋体"/>
          <w:szCs w:val="21"/>
        </w:rPr>
      </w:pPr>
      <w:r>
        <w:rPr>
          <w:rFonts w:hint="eastAsia" w:ascii="宋体" w:hAnsi="宋体"/>
          <w:szCs w:val="21"/>
        </w:rPr>
        <w:t>（二）</w:t>
      </w:r>
      <w:bookmarkStart w:id="18" w:name="OLE_LINK15"/>
      <w:bookmarkStart w:id="19" w:name="OLE_LINK14"/>
      <w:r>
        <w:rPr>
          <w:rFonts w:hint="eastAsia" w:ascii="宋体" w:hAnsi="宋体"/>
          <w:szCs w:val="21"/>
        </w:rPr>
        <w:t>因触犯法律被司法机关立案侦查</w:t>
      </w:r>
      <w:bookmarkEnd w:id="18"/>
      <w:bookmarkEnd w:id="19"/>
      <w:r>
        <w:rPr>
          <w:rFonts w:hint="eastAsia" w:ascii="宋体" w:hAnsi="宋体"/>
          <w:szCs w:val="21"/>
        </w:rPr>
        <w:t>，犯罪事实清楚，但被免予刑事处罚或免予起诉者，给予留校察看或开除学籍处分；</w:t>
      </w:r>
    </w:p>
    <w:p>
      <w:pPr>
        <w:spacing w:line="360" w:lineRule="auto"/>
        <w:ind w:firstLine="420" w:firstLineChars="200"/>
        <w:jc w:val="left"/>
        <w:rPr>
          <w:rFonts w:ascii="宋体" w:hAnsi="宋体"/>
          <w:szCs w:val="21"/>
        </w:rPr>
      </w:pPr>
      <w:r>
        <w:rPr>
          <w:rFonts w:hint="eastAsia" w:ascii="宋体" w:hAnsi="宋体"/>
          <w:szCs w:val="21"/>
        </w:rPr>
        <w:t>（三）被处以行政拘留者，视情节轻重，给予记过以上处分，直至开除学籍；</w:t>
      </w:r>
    </w:p>
    <w:p>
      <w:pPr>
        <w:spacing w:line="360" w:lineRule="auto"/>
        <w:ind w:firstLine="420" w:firstLineChars="200"/>
        <w:jc w:val="left"/>
        <w:rPr>
          <w:rFonts w:ascii="宋体" w:hAnsi="宋体"/>
          <w:szCs w:val="21"/>
        </w:rPr>
      </w:pPr>
      <w:r>
        <w:rPr>
          <w:rFonts w:hint="eastAsia" w:ascii="宋体" w:hAnsi="宋体"/>
          <w:szCs w:val="21"/>
        </w:rPr>
        <w:t>（四）被处以行政警告或行政罚款者，视情节轻重，给予警告以上处分；</w:t>
      </w:r>
    </w:p>
    <w:p>
      <w:pPr>
        <w:spacing w:line="360" w:lineRule="auto"/>
        <w:ind w:firstLine="420" w:firstLineChars="200"/>
        <w:jc w:val="left"/>
        <w:rPr>
          <w:rFonts w:ascii="宋体" w:hAnsi="宋体"/>
          <w:szCs w:val="21"/>
        </w:rPr>
      </w:pPr>
      <w:r>
        <w:rPr>
          <w:rFonts w:hint="eastAsia" w:ascii="宋体" w:hAnsi="宋体"/>
          <w:szCs w:val="21"/>
        </w:rPr>
        <w:t>（五）其他违反法律法规者，视情节轻重，给予警告以上处分。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第九条</w:t>
      </w:r>
      <w:r>
        <w:rPr>
          <w:rFonts w:ascii="宋体" w:hAnsi="宋体"/>
          <w:szCs w:val="21"/>
        </w:rPr>
        <w:t xml:space="preserve">  </w:t>
      </w:r>
      <w:r>
        <w:rPr>
          <w:rFonts w:hint="eastAsia" w:ascii="宋体" w:hAnsi="宋体"/>
          <w:szCs w:val="21"/>
        </w:rPr>
        <w:t>学校坚持教育与宗教相分离原则，学生不得在学校进行宗教活动，违者，视情节轻重，给予</w:t>
      </w:r>
      <w:bookmarkStart w:id="20" w:name="OLE_LINK2"/>
      <w:bookmarkStart w:id="21" w:name="OLE_LINK1"/>
      <w:r>
        <w:rPr>
          <w:rFonts w:hint="eastAsia" w:ascii="宋体" w:hAnsi="宋体"/>
          <w:szCs w:val="21"/>
        </w:rPr>
        <w:t>警告以上处分</w:t>
      </w:r>
      <w:bookmarkEnd w:id="20"/>
      <w:bookmarkEnd w:id="21"/>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第十条</w:t>
      </w:r>
      <w:r>
        <w:rPr>
          <w:rFonts w:ascii="宋体" w:hAnsi="宋体"/>
          <w:szCs w:val="21"/>
        </w:rPr>
        <w:t xml:space="preserve">  </w:t>
      </w:r>
      <w:r>
        <w:rPr>
          <w:rFonts w:hint="eastAsia" w:ascii="宋体" w:hAnsi="宋体"/>
          <w:szCs w:val="21"/>
        </w:rPr>
        <w:t>学生不得参与非法传销或进行邪教、封建迷信活动，违者，视情节轻重，给予警告以上处分，直至开除学籍；对组织者，视情节轻重，给予记过以上处分，直至开除学籍。</w:t>
      </w:r>
    </w:p>
    <w:p>
      <w:pPr>
        <w:spacing w:line="360" w:lineRule="auto"/>
        <w:ind w:firstLine="420" w:firstLineChars="200"/>
        <w:jc w:val="left"/>
        <w:rPr>
          <w:rFonts w:ascii="宋体" w:hAnsi="宋体"/>
          <w:szCs w:val="21"/>
        </w:rPr>
      </w:pPr>
      <w:r>
        <w:rPr>
          <w:rFonts w:hint="eastAsia" w:ascii="宋体" w:hAnsi="宋体"/>
          <w:szCs w:val="21"/>
        </w:rPr>
        <w:t>第十一条</w:t>
      </w:r>
      <w:r>
        <w:rPr>
          <w:rFonts w:ascii="宋体" w:hAnsi="宋体"/>
          <w:szCs w:val="21"/>
        </w:rPr>
        <w:t xml:space="preserve">  </w:t>
      </w:r>
      <w:bookmarkStart w:id="22" w:name="OLE_LINK3"/>
      <w:bookmarkStart w:id="23" w:name="OLE_LINK4"/>
      <w:r>
        <w:rPr>
          <w:rFonts w:hint="eastAsia" w:ascii="宋体" w:hAnsi="宋体"/>
          <w:szCs w:val="21"/>
        </w:rPr>
        <w:t>对偷窃、诈骗、非法占有国家、集体或私人财物者</w:t>
      </w:r>
      <w:bookmarkEnd w:id="22"/>
      <w:bookmarkEnd w:id="23"/>
      <w:r>
        <w:rPr>
          <w:rFonts w:hint="eastAsia" w:ascii="宋体" w:hAnsi="宋体"/>
          <w:szCs w:val="21"/>
        </w:rPr>
        <w:t>，除追回赃款、赃物或赔偿损失外，视其涉案金额或</w:t>
      </w:r>
      <w:r>
        <w:rPr>
          <w:rFonts w:ascii="宋体" w:hAnsi="宋体"/>
          <w:szCs w:val="21"/>
        </w:rPr>
        <w:t>等值金额</w:t>
      </w:r>
      <w:r>
        <w:rPr>
          <w:rFonts w:hint="eastAsia" w:ascii="宋体" w:hAnsi="宋体"/>
          <w:szCs w:val="21"/>
        </w:rPr>
        <w:t>和情节轻重给予警告以上处分，直至开除学籍，触犯法律者移交司法机关处理；团伙作案或屡次作案，加重处分；团伙作案为首者，给予开除学籍处分；给作案者掩盖、窝赃、销赃或隐匿不报者，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第十二条</w:t>
      </w:r>
      <w:r>
        <w:rPr>
          <w:rFonts w:ascii="宋体" w:hAnsi="宋体"/>
          <w:szCs w:val="21"/>
        </w:rPr>
        <w:t xml:space="preserve">  </w:t>
      </w:r>
      <w:r>
        <w:rPr>
          <w:rFonts w:hint="eastAsia" w:ascii="宋体" w:hAnsi="宋体"/>
          <w:szCs w:val="21"/>
        </w:rPr>
        <w:t>故意藏匿、损坏公物及他人财物者，视情节轻重，给予警告以上处分；对于情节特别严重，造成国家、集体和他人财物重大损失的，给予开除学籍处分：</w:t>
      </w:r>
    </w:p>
    <w:p>
      <w:pPr>
        <w:spacing w:line="360" w:lineRule="auto"/>
        <w:ind w:firstLine="420" w:firstLineChars="200"/>
        <w:jc w:val="left"/>
        <w:rPr>
          <w:rFonts w:ascii="宋体" w:hAnsi="宋体"/>
          <w:szCs w:val="21"/>
        </w:rPr>
      </w:pPr>
      <w:r>
        <w:rPr>
          <w:rFonts w:hint="eastAsia" w:ascii="宋体" w:hAnsi="宋体"/>
          <w:szCs w:val="21"/>
        </w:rPr>
        <w:t>第十三条</w:t>
      </w:r>
      <w:r>
        <w:rPr>
          <w:rFonts w:ascii="宋体" w:hAnsi="宋体"/>
          <w:szCs w:val="21"/>
        </w:rPr>
        <w:t xml:space="preserve">  </w:t>
      </w:r>
      <w:r>
        <w:rPr>
          <w:rFonts w:hint="eastAsia" w:ascii="宋体" w:hAnsi="宋体"/>
          <w:szCs w:val="21"/>
        </w:rPr>
        <w:t>对侵害国家、集体利益及他人合法权益者，给予下列处分：</w:t>
      </w:r>
    </w:p>
    <w:p>
      <w:pPr>
        <w:spacing w:line="360" w:lineRule="auto"/>
        <w:ind w:firstLine="420" w:firstLineChars="200"/>
        <w:jc w:val="left"/>
        <w:rPr>
          <w:rFonts w:ascii="宋体" w:hAnsi="宋体"/>
          <w:szCs w:val="21"/>
        </w:rPr>
      </w:pPr>
      <w:r>
        <w:rPr>
          <w:rFonts w:hint="eastAsia" w:ascii="宋体" w:hAnsi="宋体"/>
          <w:szCs w:val="21"/>
        </w:rPr>
        <w:t>（一）私拆他人信件等侵犯他人隐私行为的，视情节轻重，给予警告以上处分；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（二）敲诈、勒索、威胁或迫害他人的，视情节轻重，给予严重警告以上处分；</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（三）捏造事实，写诬告信件等诬陷他人的，视情节轻重，给予严重警告以上处分，直至开除学籍</w:t>
      </w:r>
      <w:r>
        <w:rPr>
          <w:rFonts w:hint="eastAsia" w:ascii="宋体" w:hAnsi="宋体"/>
          <w:szCs w:val="21"/>
          <w:lang w:eastAsia="zh-CN"/>
        </w:rPr>
        <w:t>；</w:t>
      </w:r>
    </w:p>
    <w:p>
      <w:pPr>
        <w:spacing w:line="360" w:lineRule="auto"/>
        <w:ind w:firstLine="420" w:firstLineChars="200"/>
        <w:jc w:val="left"/>
        <w:rPr>
          <w:rFonts w:ascii="宋体" w:hAnsi="宋体"/>
          <w:szCs w:val="21"/>
        </w:rPr>
      </w:pPr>
      <w:r>
        <w:rPr>
          <w:rFonts w:hint="eastAsia" w:ascii="宋体" w:hAnsi="宋体"/>
          <w:szCs w:val="21"/>
        </w:rPr>
        <w:t>（四）盗用他人证件并冒领他人钱物的，除追回冒领的钱物外，视情节轻重，给予记过以上处分；</w:t>
      </w:r>
    </w:p>
    <w:p>
      <w:pPr>
        <w:spacing w:line="360" w:lineRule="auto"/>
        <w:ind w:firstLine="420" w:firstLineChars="200"/>
        <w:jc w:val="left"/>
        <w:rPr>
          <w:rFonts w:ascii="宋体" w:hAnsi="宋体"/>
          <w:szCs w:val="21"/>
        </w:rPr>
      </w:pPr>
      <w:r>
        <w:rPr>
          <w:rFonts w:hint="eastAsia" w:ascii="宋体" w:hAnsi="宋体"/>
          <w:szCs w:val="21"/>
        </w:rPr>
        <w:t>（五）泄露国家机密、伪造证件、欺骗组织的，情节较轻的，给予记过以上处分；情节严重的，给予开除学籍处分；</w:t>
      </w:r>
    </w:p>
    <w:p>
      <w:pPr>
        <w:spacing w:line="360" w:lineRule="auto"/>
        <w:ind w:firstLine="420" w:firstLineChars="200"/>
        <w:jc w:val="left"/>
        <w:rPr>
          <w:rFonts w:ascii="宋体" w:hAnsi="宋体"/>
          <w:szCs w:val="21"/>
        </w:rPr>
      </w:pPr>
      <w:r>
        <w:rPr>
          <w:rFonts w:hint="eastAsia" w:ascii="宋体" w:hAnsi="宋体"/>
          <w:szCs w:val="21"/>
        </w:rPr>
        <w:t>（六）其他侵害国家、集体利益及他人合法权益的，视情节轻重，给予警告以上处分。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第十四条</w:t>
      </w:r>
      <w:r>
        <w:rPr>
          <w:rFonts w:ascii="宋体" w:hAnsi="宋体"/>
          <w:szCs w:val="21"/>
        </w:rPr>
        <w:t xml:space="preserve">  </w:t>
      </w:r>
      <w:r>
        <w:rPr>
          <w:rFonts w:hint="eastAsia" w:ascii="宋体" w:hAnsi="宋体"/>
          <w:szCs w:val="21"/>
        </w:rPr>
        <w:t>对寻衅滋事、打架斗殴者，给予下列处分：</w:t>
      </w:r>
    </w:p>
    <w:p>
      <w:pPr>
        <w:spacing w:line="360" w:lineRule="auto"/>
        <w:ind w:firstLine="420" w:firstLineChars="200"/>
        <w:jc w:val="left"/>
        <w:rPr>
          <w:rFonts w:ascii="宋体" w:hAnsi="宋体"/>
          <w:szCs w:val="21"/>
        </w:rPr>
      </w:pPr>
      <w:r>
        <w:rPr>
          <w:rFonts w:hint="eastAsia" w:ascii="宋体" w:hAnsi="宋体"/>
          <w:szCs w:val="21"/>
        </w:rPr>
        <w:t>（一）对肇事的、侮辱谩骂</w:t>
      </w:r>
      <w:r>
        <w:rPr>
          <w:rFonts w:ascii="宋体" w:hAnsi="宋体"/>
          <w:szCs w:val="21"/>
        </w:rPr>
        <w:t>他人或故意挑起事端的</w:t>
      </w:r>
      <w:r>
        <w:rPr>
          <w:rFonts w:hint="eastAsia" w:ascii="宋体" w:hAnsi="宋体"/>
          <w:szCs w:val="21"/>
        </w:rPr>
        <w:t>，视情节轻重，给予警告以上处分；</w:t>
      </w:r>
    </w:p>
    <w:p>
      <w:pPr>
        <w:spacing w:line="360" w:lineRule="auto"/>
        <w:ind w:firstLine="420" w:firstLineChars="200"/>
        <w:jc w:val="left"/>
        <w:rPr>
          <w:rFonts w:ascii="宋体" w:hAnsi="宋体"/>
          <w:szCs w:val="21"/>
        </w:rPr>
      </w:pPr>
      <w:r>
        <w:rPr>
          <w:rFonts w:hint="eastAsia" w:ascii="宋体" w:hAnsi="宋体"/>
          <w:szCs w:val="21"/>
        </w:rPr>
        <w:t>（二）对打人的，视情节轻重，给予严重警告以上处分；打架过程中致伤他人、造成后果者，视情节轻重，给予记过以上处分；</w:t>
      </w:r>
    </w:p>
    <w:p>
      <w:pPr>
        <w:spacing w:line="360" w:lineRule="auto"/>
        <w:ind w:firstLine="420" w:firstLineChars="200"/>
        <w:jc w:val="left"/>
        <w:rPr>
          <w:rFonts w:ascii="宋体" w:hAnsi="宋体"/>
          <w:szCs w:val="21"/>
        </w:rPr>
      </w:pPr>
      <w:r>
        <w:rPr>
          <w:rFonts w:hint="eastAsia" w:ascii="宋体" w:hAnsi="宋体"/>
          <w:szCs w:val="21"/>
        </w:rPr>
        <w:t>（三）聚众斗殴，未造成后果的，视情节轻重，给予严重警告以上处分；造成后果的，视情节轻重，给予记过以上处分；对策划者，加重处分。邀约校外人员到校内打架斗殴的，给予留校察看或开除学籍处分；</w:t>
      </w:r>
    </w:p>
    <w:p>
      <w:pPr>
        <w:spacing w:line="360" w:lineRule="auto"/>
        <w:ind w:firstLine="420" w:firstLineChars="200"/>
        <w:jc w:val="left"/>
        <w:rPr>
          <w:rFonts w:ascii="宋体" w:hAnsi="宋体"/>
          <w:szCs w:val="21"/>
        </w:rPr>
      </w:pPr>
      <w:r>
        <w:rPr>
          <w:rFonts w:hint="eastAsia" w:ascii="宋体" w:hAnsi="宋体"/>
          <w:szCs w:val="21"/>
        </w:rPr>
        <w:t>（四）持械、持凶器打人的，视情节轻重，给予记过以上处分；</w:t>
      </w:r>
    </w:p>
    <w:p>
      <w:pPr>
        <w:spacing w:line="360" w:lineRule="auto"/>
        <w:ind w:firstLine="420" w:firstLineChars="200"/>
        <w:jc w:val="left"/>
        <w:rPr>
          <w:rFonts w:ascii="宋体" w:hAnsi="宋体"/>
          <w:szCs w:val="21"/>
        </w:rPr>
      </w:pPr>
      <w:r>
        <w:rPr>
          <w:rFonts w:hint="eastAsia" w:ascii="宋体" w:hAnsi="宋体"/>
          <w:szCs w:val="21"/>
        </w:rPr>
        <w:t>（五）</w:t>
      </w:r>
      <w:bookmarkStart w:id="24" w:name="OLE_LINK13"/>
      <w:bookmarkStart w:id="25" w:name="OLE_LINK12"/>
      <w:r>
        <w:rPr>
          <w:rFonts w:hint="eastAsia" w:ascii="宋体" w:hAnsi="宋体"/>
          <w:szCs w:val="21"/>
        </w:rPr>
        <w:t>威吓、辱骂、围攻或殴打教育工作者，视情节轻重，给予记过以上处分。</w:t>
      </w:r>
      <w:bookmarkEnd w:id="24"/>
      <w:bookmarkEnd w:id="25"/>
    </w:p>
    <w:p>
      <w:pPr>
        <w:spacing w:line="360" w:lineRule="auto"/>
        <w:ind w:firstLine="420" w:firstLineChars="200"/>
        <w:jc w:val="left"/>
        <w:rPr>
          <w:rFonts w:ascii="宋体" w:hAnsi="宋体"/>
          <w:szCs w:val="21"/>
        </w:rPr>
      </w:pPr>
      <w:r>
        <w:rPr>
          <w:rFonts w:hint="eastAsia" w:ascii="宋体" w:hAnsi="宋体"/>
          <w:szCs w:val="21"/>
        </w:rPr>
        <w:t>第十五条</w:t>
      </w:r>
      <w:r>
        <w:rPr>
          <w:rFonts w:ascii="宋体" w:hAnsi="宋体"/>
          <w:szCs w:val="21"/>
        </w:rPr>
        <w:t xml:space="preserve">  </w:t>
      </w:r>
      <w:r>
        <w:rPr>
          <w:rFonts w:hint="eastAsia" w:ascii="宋体" w:hAnsi="宋体"/>
          <w:szCs w:val="21"/>
        </w:rPr>
        <w:t>对学生从事或者参与有损大学生形象、有悖社会公序良俗的活动，严重违反社会风纪者，给予下列处分：</w:t>
      </w:r>
    </w:p>
    <w:p>
      <w:pPr>
        <w:spacing w:line="360" w:lineRule="auto"/>
        <w:ind w:firstLine="420" w:firstLineChars="200"/>
        <w:jc w:val="left"/>
        <w:rPr>
          <w:rFonts w:ascii="宋体" w:hAnsi="宋体"/>
          <w:szCs w:val="21"/>
        </w:rPr>
      </w:pPr>
      <w:r>
        <w:rPr>
          <w:rFonts w:hint="eastAsia" w:ascii="宋体" w:hAnsi="宋体"/>
          <w:szCs w:val="21"/>
        </w:rPr>
        <w:t>（一）在处理男女关系中不道德，造成不良影响的，视情节轻重，给予严重警告以上处分；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（二）侮辱、猥亵他人或有其他流氓行为的，视情节轻重，给予记过以上处分；</w:t>
      </w:r>
    </w:p>
    <w:p>
      <w:pPr>
        <w:spacing w:line="360" w:lineRule="auto"/>
        <w:ind w:firstLine="420" w:firstLineChars="200"/>
        <w:jc w:val="left"/>
        <w:rPr>
          <w:rFonts w:ascii="宋体" w:hAnsi="宋体"/>
          <w:szCs w:val="21"/>
        </w:rPr>
      </w:pPr>
      <w:r>
        <w:rPr>
          <w:rFonts w:hint="eastAsia" w:ascii="宋体" w:hAnsi="宋体"/>
          <w:szCs w:val="21"/>
        </w:rPr>
        <w:t>（三）从事色情陪侍或卖淫嫖娼的，视情节轻重，给予留校察看或开除学籍处分；</w:t>
      </w:r>
    </w:p>
    <w:p>
      <w:pPr>
        <w:spacing w:line="360" w:lineRule="auto"/>
        <w:ind w:firstLine="420" w:firstLineChars="200"/>
        <w:jc w:val="left"/>
        <w:rPr>
          <w:rFonts w:ascii="宋体" w:hAnsi="宋体"/>
          <w:szCs w:val="21"/>
        </w:rPr>
      </w:pPr>
      <w:r>
        <w:rPr>
          <w:rFonts w:hint="eastAsia" w:ascii="宋体" w:hAnsi="宋体"/>
          <w:szCs w:val="21"/>
        </w:rPr>
        <w:t>（四）其他行为，造成不良影响，有损学校名声或大学生形象者，视情节轻重，给予严重警告以上处分。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第十六条</w:t>
      </w:r>
      <w:r>
        <w:rPr>
          <w:rFonts w:ascii="宋体" w:hAnsi="宋体"/>
          <w:szCs w:val="21"/>
        </w:rPr>
        <w:t xml:space="preserve">  </w:t>
      </w:r>
      <w:r>
        <w:rPr>
          <w:rFonts w:hint="eastAsia" w:ascii="宋体" w:hAnsi="宋体"/>
          <w:szCs w:val="21"/>
        </w:rPr>
        <w:t>对以各种方式组织或参与赌博、吸毒者，给予下列处分：</w:t>
      </w:r>
    </w:p>
    <w:p>
      <w:pPr>
        <w:spacing w:line="360" w:lineRule="auto"/>
        <w:ind w:firstLine="420" w:firstLineChars="200"/>
        <w:jc w:val="left"/>
        <w:rPr>
          <w:rFonts w:ascii="宋体" w:hAnsi="宋体"/>
          <w:szCs w:val="21"/>
        </w:rPr>
      </w:pPr>
      <w:r>
        <w:rPr>
          <w:rFonts w:hint="eastAsia" w:ascii="宋体" w:hAnsi="宋体"/>
          <w:szCs w:val="21"/>
        </w:rPr>
        <w:t>（一）凡采用扑克、麻将、网络平台或其他任何方式进行赌博或变相赌博的，视情节轻重，给予严重警告以上处分；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（二）提供场所或组织赌博的，视情节轻重，给予记过以上处分；</w:t>
      </w:r>
    </w:p>
    <w:p>
      <w:pPr>
        <w:spacing w:line="360" w:lineRule="auto"/>
        <w:ind w:firstLine="420" w:firstLineChars="200"/>
        <w:jc w:val="left"/>
        <w:rPr>
          <w:rFonts w:ascii="宋体" w:hAnsi="宋体"/>
          <w:szCs w:val="21"/>
        </w:rPr>
      </w:pPr>
      <w:r>
        <w:rPr>
          <w:rFonts w:hint="eastAsia" w:ascii="宋体" w:hAnsi="宋体"/>
          <w:szCs w:val="21"/>
        </w:rPr>
        <w:t>（三）吸毒或提供毒品的，视情节轻重，给予留校察看或开除学籍处分。</w:t>
      </w:r>
    </w:p>
    <w:p>
      <w:pPr>
        <w:spacing w:line="360" w:lineRule="auto"/>
        <w:ind w:firstLine="420" w:firstLineChars="200"/>
        <w:jc w:val="left"/>
        <w:rPr>
          <w:rFonts w:ascii="宋体" w:hAnsi="宋体"/>
          <w:szCs w:val="21"/>
        </w:rPr>
      </w:pPr>
      <w:r>
        <w:rPr>
          <w:rFonts w:hint="eastAsia" w:ascii="宋体" w:hAnsi="宋体"/>
          <w:szCs w:val="21"/>
        </w:rPr>
        <w:t>第十七条</w:t>
      </w:r>
      <w:r>
        <w:rPr>
          <w:rFonts w:ascii="宋体" w:hAnsi="宋体"/>
          <w:szCs w:val="21"/>
        </w:rPr>
        <w:t xml:space="preserve">  </w:t>
      </w:r>
      <w:r>
        <w:rPr>
          <w:rFonts w:hint="eastAsia" w:ascii="宋体" w:hAnsi="宋体"/>
          <w:szCs w:val="21"/>
        </w:rPr>
        <w:t>对传阅、传播、制作、复制、贩卖、出租非法、淫秽、</w:t>
      </w:r>
      <w:bookmarkStart w:id="26" w:name="OLE_LINK5"/>
      <w:bookmarkStart w:id="27" w:name="OLE_LINK6"/>
      <w:r>
        <w:rPr>
          <w:rFonts w:hint="eastAsia" w:ascii="宋体" w:hAnsi="宋体"/>
          <w:szCs w:val="21"/>
        </w:rPr>
        <w:t>涉恐涉暴</w:t>
      </w:r>
      <w:bookmarkEnd w:id="26"/>
      <w:bookmarkEnd w:id="27"/>
      <w:r>
        <w:rPr>
          <w:rFonts w:hint="eastAsia" w:ascii="宋体" w:hAnsi="宋体"/>
          <w:szCs w:val="21"/>
        </w:rPr>
        <w:t>书刊、文字、图片、</w:t>
      </w:r>
      <w:bookmarkStart w:id="28" w:name="OLE_LINK8"/>
      <w:bookmarkStart w:id="29" w:name="OLE_LINK7"/>
      <w:bookmarkStart w:id="30" w:name="OLE_LINK11"/>
      <w:r>
        <w:rPr>
          <w:rFonts w:hint="eastAsia" w:ascii="宋体" w:hAnsi="宋体"/>
          <w:szCs w:val="21"/>
        </w:rPr>
        <w:t>音像制品</w:t>
      </w:r>
      <w:bookmarkEnd w:id="28"/>
      <w:bookmarkEnd w:id="29"/>
      <w:bookmarkEnd w:id="30"/>
      <w:r>
        <w:rPr>
          <w:rFonts w:hint="eastAsia" w:ascii="宋体" w:hAnsi="宋体"/>
          <w:szCs w:val="21"/>
        </w:rPr>
        <w:t>，给予下列处分：</w:t>
      </w:r>
    </w:p>
    <w:p>
      <w:pPr>
        <w:spacing w:line="360" w:lineRule="auto"/>
        <w:ind w:firstLine="420" w:firstLineChars="200"/>
        <w:jc w:val="left"/>
        <w:rPr>
          <w:rFonts w:ascii="宋体" w:hAnsi="宋体"/>
          <w:szCs w:val="21"/>
        </w:rPr>
      </w:pPr>
      <w:r>
        <w:rPr>
          <w:rFonts w:hint="eastAsia" w:ascii="宋体" w:hAnsi="宋体"/>
          <w:szCs w:val="21"/>
        </w:rPr>
        <w:t>（一）传阅非法、淫秽书刊、文字、图片、音像制品或聚众观看非法、淫秽音像制品的，视情节轻重，给予警告以上处分；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（二）传播、转抄、复印非法、淫秽印刷品（包括“手抄本”）的，视情节轻重，给予记过以上处分；</w:t>
      </w:r>
    </w:p>
    <w:p>
      <w:pPr>
        <w:spacing w:line="360" w:lineRule="auto"/>
        <w:ind w:firstLine="420" w:firstLineChars="200"/>
        <w:jc w:val="left"/>
        <w:rPr>
          <w:rFonts w:ascii="宋体" w:hAnsi="宋体"/>
          <w:szCs w:val="21"/>
        </w:rPr>
      </w:pPr>
      <w:r>
        <w:rPr>
          <w:rFonts w:hint="eastAsia" w:ascii="宋体" w:hAnsi="宋体"/>
          <w:szCs w:val="21"/>
        </w:rPr>
        <w:t>（三）制作、复制非法、淫秽图片、音像制品或贩卖、出租非法、淫秽书刊和音像制品的，视情节轻重，给予留校察看或开除学籍处分；</w:t>
      </w:r>
    </w:p>
    <w:p>
      <w:pPr>
        <w:spacing w:line="360" w:lineRule="auto"/>
        <w:ind w:firstLine="420" w:firstLineChars="200"/>
        <w:jc w:val="left"/>
        <w:rPr>
          <w:rFonts w:ascii="宋体" w:hAnsi="宋体"/>
          <w:szCs w:val="21"/>
        </w:rPr>
      </w:pPr>
      <w:r>
        <w:rPr>
          <w:rFonts w:hint="eastAsia" w:ascii="宋体" w:hAnsi="宋体"/>
          <w:szCs w:val="21"/>
        </w:rPr>
        <w:t>（四）制作、传播、非法持有宣扬恐怖主义、极端主义的物品的，情节轻微，尚不构成犯罪的，给予留校察看处分；情节严重的，给予开除学籍处分，并移交司法机关处理。</w:t>
      </w:r>
    </w:p>
    <w:p>
      <w:pPr>
        <w:spacing w:line="360" w:lineRule="auto"/>
        <w:ind w:firstLine="420" w:firstLineChars="200"/>
        <w:jc w:val="left"/>
        <w:rPr>
          <w:rFonts w:ascii="宋体" w:hAnsi="宋体"/>
          <w:szCs w:val="21"/>
        </w:rPr>
      </w:pPr>
      <w:r>
        <w:rPr>
          <w:rFonts w:hint="eastAsia" w:ascii="宋体" w:hAnsi="宋体"/>
          <w:szCs w:val="21"/>
        </w:rPr>
        <w:t>第十八条</w:t>
      </w:r>
      <w:r>
        <w:rPr>
          <w:rFonts w:ascii="宋体" w:hAnsi="宋体"/>
          <w:szCs w:val="21"/>
        </w:rPr>
        <w:t xml:space="preserve">  </w:t>
      </w:r>
      <w:r>
        <w:rPr>
          <w:rFonts w:hint="eastAsia" w:ascii="宋体" w:hAnsi="宋体"/>
          <w:szCs w:val="21"/>
        </w:rPr>
        <w:t>对学生个人违反学校勤工助学的相关规定，造成不良影响的，视情节轻重，给予警告以上处分。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第十九条</w:t>
      </w:r>
      <w:r>
        <w:rPr>
          <w:rFonts w:ascii="宋体" w:hAnsi="宋体"/>
          <w:szCs w:val="21"/>
        </w:rPr>
        <w:t xml:space="preserve">  </w:t>
      </w:r>
      <w:r>
        <w:rPr>
          <w:rFonts w:hint="eastAsia" w:ascii="宋体" w:hAnsi="宋体"/>
          <w:szCs w:val="21"/>
        </w:rPr>
        <w:t>学生在校期间不得酗酒。对酗酒滋事者，视情节轻重，给予警告以上处分。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第二十条</w:t>
      </w:r>
      <w:r>
        <w:rPr>
          <w:rFonts w:ascii="宋体" w:hAnsi="宋体"/>
          <w:szCs w:val="21"/>
        </w:rPr>
        <w:t xml:space="preserve">  </w:t>
      </w:r>
      <w:r>
        <w:rPr>
          <w:rFonts w:hint="eastAsia" w:ascii="宋体" w:hAnsi="宋体"/>
          <w:szCs w:val="21"/>
        </w:rPr>
        <w:t>对违反学生住宿管理有关规定者，视情节轻重，给予下列处分：</w:t>
      </w:r>
    </w:p>
    <w:p>
      <w:pPr>
        <w:spacing w:line="360" w:lineRule="auto"/>
        <w:ind w:firstLine="420" w:firstLineChars="200"/>
        <w:jc w:val="left"/>
        <w:rPr>
          <w:rFonts w:ascii="宋体" w:hAnsi="宋体"/>
          <w:szCs w:val="21"/>
        </w:rPr>
      </w:pPr>
      <w:r>
        <w:rPr>
          <w:rFonts w:hint="eastAsia" w:ascii="宋体" w:hAnsi="宋体"/>
          <w:szCs w:val="21"/>
        </w:rPr>
        <w:t>（一）私自在校内外租房居住，经教育不改的，给予警告以上处分；</w:t>
      </w:r>
    </w:p>
    <w:p>
      <w:pPr>
        <w:spacing w:line="360" w:lineRule="auto"/>
        <w:ind w:firstLine="420" w:firstLineChars="200"/>
        <w:jc w:val="left"/>
        <w:rPr>
          <w:rFonts w:ascii="宋体" w:hAnsi="宋体"/>
          <w:szCs w:val="21"/>
        </w:rPr>
      </w:pPr>
      <w:r>
        <w:rPr>
          <w:rFonts w:hint="eastAsia" w:ascii="宋体" w:hAnsi="宋体"/>
          <w:szCs w:val="21"/>
        </w:rPr>
        <w:t>（二）擅自占用、变更、调换房间或者床位，不听劝阻的，给予警告以上处分；</w:t>
      </w:r>
    </w:p>
    <w:p>
      <w:pPr>
        <w:spacing w:line="360" w:lineRule="auto"/>
        <w:ind w:firstLine="420" w:firstLineChars="200"/>
        <w:jc w:val="left"/>
        <w:rPr>
          <w:rFonts w:ascii="宋体" w:hAnsi="宋体"/>
          <w:szCs w:val="21"/>
        </w:rPr>
      </w:pPr>
      <w:r>
        <w:rPr>
          <w:rFonts w:hint="eastAsia" w:ascii="宋体" w:hAnsi="宋体"/>
          <w:szCs w:val="21"/>
        </w:rPr>
        <w:t>（三）在宿舍留宿他人，经教育不改的，给予警告以上处分；造成后果的，视情节轻重，给予严重警告以上处分；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（四）私用大功率电器、违章电器及各种明火，私自篡改电路、乱拉电线，经教育不改的，给予警告以上处分；造成后果的，视情节轻重，给予严重警告以上处分；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（五）将管制刀具，有毒、易燃、易爆、有腐蚀性等危害物品带入宿舍，饲养宠物，存放、销售货物，经教育不改的，给予警告以上处分；造成后果的，视情节轻重，给予严重警告以上处分；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（六）将学生宿舍、床位转租他人以谋取利益的，给予记过处分；造成后果的，给予留校察看处分；</w:t>
      </w:r>
    </w:p>
    <w:p>
      <w:pPr>
        <w:spacing w:line="360" w:lineRule="auto"/>
        <w:ind w:firstLine="420" w:firstLineChars="200"/>
        <w:jc w:val="left"/>
        <w:rPr>
          <w:rFonts w:ascii="宋体" w:hAnsi="宋体"/>
          <w:szCs w:val="21"/>
        </w:rPr>
      </w:pPr>
      <w:r>
        <w:rPr>
          <w:rFonts w:hint="eastAsia" w:ascii="宋体" w:hAnsi="宋体"/>
          <w:szCs w:val="21"/>
        </w:rPr>
        <w:t>（七）其他违反住宿管理规定的，视情节轻重，给予警告以上处分。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第二十一条</w:t>
      </w:r>
      <w:r>
        <w:rPr>
          <w:rFonts w:ascii="宋体" w:hAnsi="宋体"/>
          <w:szCs w:val="21"/>
        </w:rPr>
        <w:t xml:space="preserve">  </w:t>
      </w:r>
      <w:r>
        <w:rPr>
          <w:rFonts w:hint="eastAsia" w:ascii="宋体" w:hAnsi="宋体"/>
          <w:szCs w:val="21"/>
        </w:rPr>
        <w:t>对扰乱正常教学、生活、公共秩序者，给予下列处分：</w:t>
      </w:r>
    </w:p>
    <w:p>
      <w:pPr>
        <w:spacing w:line="360" w:lineRule="auto"/>
        <w:ind w:firstLine="420" w:firstLineChars="200"/>
        <w:jc w:val="left"/>
        <w:rPr>
          <w:rFonts w:ascii="宋体" w:hAnsi="宋体"/>
          <w:szCs w:val="21"/>
        </w:rPr>
      </w:pPr>
      <w:r>
        <w:rPr>
          <w:rFonts w:hint="eastAsia" w:ascii="宋体" w:hAnsi="宋体"/>
          <w:szCs w:val="21"/>
        </w:rPr>
        <w:t>（一）乱倒污水、乱倒垃圾、乱扔杂物或</w:t>
      </w:r>
      <w:r>
        <w:rPr>
          <w:rFonts w:ascii="宋体" w:hAnsi="宋体"/>
          <w:szCs w:val="21"/>
        </w:rPr>
        <w:t>以其它行为</w:t>
      </w:r>
      <w:r>
        <w:rPr>
          <w:rFonts w:hint="eastAsia" w:ascii="宋体" w:hAnsi="宋体"/>
          <w:szCs w:val="21"/>
        </w:rPr>
        <w:t>影响校内环境卫生，经教育不改的，视情节轻重，给予警告以上处分；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（二）在公共场所大声喧哗或以</w:t>
      </w:r>
      <w:r>
        <w:rPr>
          <w:rFonts w:ascii="宋体" w:hAnsi="宋体"/>
          <w:szCs w:val="21"/>
        </w:rPr>
        <w:t>其它</w:t>
      </w:r>
      <w:r>
        <w:rPr>
          <w:rFonts w:hint="eastAsia" w:ascii="宋体" w:hAnsi="宋体"/>
          <w:szCs w:val="21"/>
        </w:rPr>
        <w:t>行为干扰或影响他人学习、工作和休息，经教育不改的，视情节轻重，给予警告以上处分；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（三）违反公共集会、体育比赛或公共游乐场所纪律，干扰活动正常开展的，视情节轻重，给予警告以上处分；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（四）在学习、实验中违反操作规程或违反劳动纪律造成人身伤害、设备损失事故的，视情节轻重，给予警告以上处分，直至开除学籍；</w:t>
      </w:r>
    </w:p>
    <w:p>
      <w:pPr>
        <w:spacing w:line="360" w:lineRule="auto"/>
        <w:ind w:firstLine="420" w:firstLineChars="200"/>
        <w:jc w:val="left"/>
        <w:rPr>
          <w:rFonts w:ascii="宋体" w:hAnsi="宋体"/>
          <w:szCs w:val="21"/>
        </w:rPr>
      </w:pPr>
      <w:r>
        <w:rPr>
          <w:rFonts w:hint="eastAsia" w:ascii="宋体" w:hAnsi="宋体"/>
          <w:szCs w:val="21"/>
        </w:rPr>
        <w:t>（五）未按法律程序和有关规定获得批准，举行大型集会、游行、示威等活动，不听劝阻的，视情节轻重，对组织者给予记过以上处分，直至开除学籍；对参与者视情节轻重给予警告以上处分。</w:t>
      </w:r>
    </w:p>
    <w:p>
      <w:pPr>
        <w:spacing w:line="360" w:lineRule="auto"/>
        <w:ind w:firstLine="420" w:firstLineChars="200"/>
        <w:jc w:val="left"/>
        <w:rPr>
          <w:rFonts w:ascii="宋体" w:hAnsi="宋体"/>
          <w:szCs w:val="21"/>
        </w:rPr>
      </w:pPr>
      <w:r>
        <w:rPr>
          <w:rFonts w:hint="eastAsia" w:ascii="宋体" w:hAnsi="宋体"/>
          <w:szCs w:val="21"/>
        </w:rPr>
        <w:t>（六）组织或煽动闹事，影响学校教育教学秩序、生活秩序以及公共场所管理秩序的，视情节轻重，给予记过以上处分，直至开除学籍；对参与者视情节轻重给予警告以上处分。</w:t>
      </w:r>
    </w:p>
    <w:p>
      <w:pPr>
        <w:spacing w:line="360" w:lineRule="auto"/>
        <w:ind w:firstLine="420" w:firstLineChars="200"/>
        <w:jc w:val="left"/>
        <w:rPr>
          <w:rFonts w:ascii="宋体" w:hAnsi="宋体"/>
          <w:szCs w:val="21"/>
        </w:rPr>
      </w:pPr>
      <w:r>
        <w:rPr>
          <w:rFonts w:hint="eastAsia" w:ascii="宋体" w:hAnsi="宋体"/>
          <w:szCs w:val="21"/>
        </w:rPr>
        <w:t>（七）宣扬恐怖主义、极端主义或者煽动实施恐怖活动的，给予开除学籍处分，并移交司法机关处理；</w:t>
      </w:r>
    </w:p>
    <w:p>
      <w:pPr>
        <w:spacing w:line="360" w:lineRule="auto"/>
        <w:ind w:firstLine="420" w:firstLineChars="200"/>
        <w:jc w:val="left"/>
        <w:rPr>
          <w:rFonts w:ascii="宋体" w:hAnsi="宋体"/>
          <w:szCs w:val="21"/>
        </w:rPr>
      </w:pPr>
      <w:r>
        <w:rPr>
          <w:rFonts w:hint="eastAsia" w:ascii="宋体" w:hAnsi="宋体"/>
          <w:szCs w:val="21"/>
        </w:rPr>
        <w:t>（八）其他扰乱正常教学、生活、公共秩序的，视情节轻重，给予警告以上处分。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第二十二条</w:t>
      </w:r>
      <w:r>
        <w:rPr>
          <w:rFonts w:ascii="宋体" w:hAnsi="宋体"/>
          <w:szCs w:val="21"/>
        </w:rPr>
        <w:t xml:space="preserve">  </w:t>
      </w:r>
      <w:r>
        <w:rPr>
          <w:rFonts w:hint="eastAsia" w:ascii="宋体" w:hAnsi="宋体"/>
          <w:szCs w:val="21"/>
        </w:rPr>
        <w:t>学生在校期间应按时参加教学计划规定和学校统一组织的活动，违者按旷课论处并相应给予下列处分：</w:t>
      </w:r>
    </w:p>
    <w:p>
      <w:pPr>
        <w:spacing w:line="360" w:lineRule="auto"/>
        <w:ind w:firstLine="420" w:firstLineChars="200"/>
        <w:jc w:val="left"/>
        <w:rPr>
          <w:rFonts w:ascii="宋体" w:hAnsi="宋体"/>
          <w:szCs w:val="21"/>
        </w:rPr>
      </w:pPr>
      <w:r>
        <w:rPr>
          <w:rFonts w:hint="eastAsia" w:ascii="宋体" w:hAnsi="宋体"/>
          <w:szCs w:val="21"/>
        </w:rPr>
        <w:t>（一）一学期旷课累计达</w:t>
      </w:r>
      <w:r>
        <w:rPr>
          <w:rFonts w:ascii="宋体" w:hAnsi="宋体"/>
          <w:szCs w:val="21"/>
        </w:rPr>
        <w:t>20</w:t>
      </w:r>
      <w:r>
        <w:rPr>
          <w:rFonts w:hint="eastAsia" w:ascii="宋体" w:hAnsi="宋体"/>
          <w:szCs w:val="21"/>
        </w:rPr>
        <w:t>学时的，给予警告处分；</w:t>
      </w:r>
    </w:p>
    <w:p>
      <w:pPr>
        <w:spacing w:line="360" w:lineRule="auto"/>
        <w:ind w:firstLine="420" w:firstLineChars="200"/>
        <w:jc w:val="left"/>
        <w:rPr>
          <w:rFonts w:ascii="宋体" w:hAnsi="宋体"/>
          <w:szCs w:val="21"/>
        </w:rPr>
      </w:pPr>
      <w:r>
        <w:rPr>
          <w:rFonts w:hint="eastAsia" w:ascii="宋体" w:hAnsi="宋体"/>
          <w:szCs w:val="21"/>
        </w:rPr>
        <w:t>（二）一学期旷课累计达</w:t>
      </w:r>
      <w:r>
        <w:rPr>
          <w:rFonts w:ascii="宋体" w:hAnsi="宋体"/>
          <w:szCs w:val="21"/>
        </w:rPr>
        <w:t>25</w:t>
      </w:r>
      <w:r>
        <w:rPr>
          <w:rFonts w:hint="eastAsia" w:ascii="宋体" w:hAnsi="宋体"/>
          <w:szCs w:val="21"/>
        </w:rPr>
        <w:t>学时的，给予严重警告处分；</w:t>
      </w:r>
    </w:p>
    <w:p>
      <w:pPr>
        <w:spacing w:line="360" w:lineRule="auto"/>
        <w:ind w:firstLine="420" w:firstLineChars="200"/>
        <w:jc w:val="left"/>
        <w:rPr>
          <w:rFonts w:ascii="宋体" w:hAnsi="宋体"/>
          <w:szCs w:val="21"/>
        </w:rPr>
      </w:pPr>
      <w:r>
        <w:rPr>
          <w:rFonts w:hint="eastAsia" w:ascii="宋体" w:hAnsi="宋体"/>
          <w:szCs w:val="21"/>
        </w:rPr>
        <w:t>（三）一学期旷课累计达</w:t>
      </w:r>
      <w:r>
        <w:rPr>
          <w:rFonts w:ascii="宋体" w:hAnsi="宋体"/>
          <w:szCs w:val="21"/>
        </w:rPr>
        <w:t>30</w:t>
      </w:r>
      <w:r>
        <w:rPr>
          <w:rFonts w:hint="eastAsia" w:ascii="宋体" w:hAnsi="宋体"/>
          <w:szCs w:val="21"/>
        </w:rPr>
        <w:t>学时的，给予记过处分；</w:t>
      </w:r>
    </w:p>
    <w:p>
      <w:pPr>
        <w:spacing w:line="360" w:lineRule="auto"/>
        <w:ind w:firstLine="420" w:firstLineChars="200"/>
        <w:jc w:val="left"/>
        <w:rPr>
          <w:rFonts w:ascii="宋体" w:hAnsi="宋体"/>
          <w:szCs w:val="21"/>
        </w:rPr>
      </w:pPr>
      <w:r>
        <w:rPr>
          <w:rFonts w:hint="eastAsia" w:ascii="宋体" w:hAnsi="宋体"/>
          <w:szCs w:val="21"/>
        </w:rPr>
        <w:t>（四）一学期旷课累计达</w:t>
      </w:r>
      <w:r>
        <w:rPr>
          <w:rFonts w:ascii="宋体" w:hAnsi="宋体"/>
          <w:szCs w:val="21"/>
        </w:rPr>
        <w:t>40</w:t>
      </w:r>
      <w:r>
        <w:rPr>
          <w:rFonts w:hint="eastAsia" w:ascii="宋体" w:hAnsi="宋体"/>
          <w:szCs w:val="21"/>
        </w:rPr>
        <w:t>学时的，给予留校察看处分；</w:t>
      </w:r>
    </w:p>
    <w:p>
      <w:pPr>
        <w:spacing w:line="360" w:lineRule="auto"/>
        <w:ind w:firstLine="420" w:firstLineChars="200"/>
        <w:jc w:val="left"/>
        <w:rPr>
          <w:rFonts w:ascii="宋体" w:hAnsi="宋体"/>
          <w:szCs w:val="21"/>
        </w:rPr>
      </w:pPr>
      <w:r>
        <w:rPr>
          <w:rFonts w:hint="eastAsia" w:ascii="宋体" w:hAnsi="宋体"/>
          <w:szCs w:val="21"/>
        </w:rPr>
        <w:t>无故迟到、早退累计</w:t>
      </w:r>
      <w:r>
        <w:rPr>
          <w:rFonts w:ascii="宋体" w:hAnsi="宋体"/>
          <w:szCs w:val="21"/>
        </w:rPr>
        <w:t>3</w:t>
      </w:r>
      <w:r>
        <w:rPr>
          <w:rFonts w:hint="eastAsia" w:ascii="宋体" w:hAnsi="宋体"/>
          <w:szCs w:val="21"/>
        </w:rPr>
        <w:t>次按旷课</w:t>
      </w:r>
      <w:r>
        <w:rPr>
          <w:rFonts w:ascii="宋体" w:hAnsi="宋体"/>
          <w:szCs w:val="21"/>
        </w:rPr>
        <w:t>1</w:t>
      </w:r>
      <w:r>
        <w:rPr>
          <w:rFonts w:hint="eastAsia" w:ascii="宋体" w:hAnsi="宋体"/>
          <w:szCs w:val="21"/>
        </w:rPr>
        <w:t>学时计旷课学时数；无故不参加实践教学、军训和劳动等活动者，按每天</w:t>
      </w:r>
      <w:r>
        <w:rPr>
          <w:rFonts w:ascii="宋体" w:hAnsi="宋体"/>
          <w:szCs w:val="21"/>
        </w:rPr>
        <w:t>6</w:t>
      </w:r>
      <w:r>
        <w:rPr>
          <w:rFonts w:hint="eastAsia" w:ascii="宋体" w:hAnsi="宋体"/>
          <w:szCs w:val="21"/>
        </w:rPr>
        <w:t>学时计旷课学时数；未经批准擅自离校或逾期不归者，按每天</w:t>
      </w:r>
      <w:r>
        <w:rPr>
          <w:rFonts w:ascii="宋体" w:hAnsi="宋体"/>
          <w:szCs w:val="21"/>
        </w:rPr>
        <w:t>6</w:t>
      </w:r>
      <w:r>
        <w:rPr>
          <w:rFonts w:hint="eastAsia" w:ascii="宋体" w:hAnsi="宋体"/>
          <w:szCs w:val="21"/>
        </w:rPr>
        <w:t>学时计旷课学时数。</w:t>
      </w:r>
    </w:p>
    <w:p>
      <w:pPr>
        <w:spacing w:line="360" w:lineRule="auto"/>
        <w:ind w:firstLine="420" w:firstLineChars="200"/>
        <w:jc w:val="left"/>
        <w:rPr>
          <w:rFonts w:ascii="宋体" w:hAnsi="宋体"/>
          <w:szCs w:val="21"/>
        </w:rPr>
      </w:pPr>
      <w:r>
        <w:rPr>
          <w:rFonts w:hint="eastAsia" w:ascii="宋体" w:hAnsi="宋体"/>
          <w:szCs w:val="21"/>
        </w:rPr>
        <w:t>第二十三条</w:t>
      </w:r>
      <w:r>
        <w:rPr>
          <w:rFonts w:ascii="宋体" w:hAnsi="宋体"/>
          <w:szCs w:val="21"/>
        </w:rPr>
        <w:t xml:space="preserve">  </w:t>
      </w:r>
      <w:r>
        <w:rPr>
          <w:rFonts w:hint="eastAsia" w:ascii="宋体" w:hAnsi="宋体"/>
          <w:szCs w:val="21"/>
        </w:rPr>
        <w:t>在各类考试中，违背考试公平、公正原则，经学校教务部或研究生院认定，有作弊行为或违反考场纪律、以及在考场外协助他人作弊者，给予下列处分：</w:t>
      </w:r>
    </w:p>
    <w:p>
      <w:pPr>
        <w:spacing w:line="360" w:lineRule="auto"/>
        <w:ind w:firstLine="420" w:firstLineChars="200"/>
        <w:jc w:val="left"/>
        <w:rPr>
          <w:rFonts w:ascii="宋体" w:hAnsi="宋体"/>
          <w:szCs w:val="21"/>
        </w:rPr>
      </w:pPr>
      <w:r>
        <w:rPr>
          <w:rFonts w:hint="eastAsia" w:ascii="宋体" w:hAnsi="宋体"/>
          <w:szCs w:val="21"/>
        </w:rPr>
        <w:t>（一）违反考场纪律的，情节较轻者，给予通报批评；情节较重者，给予警告以上处分；</w:t>
      </w:r>
    </w:p>
    <w:p>
      <w:pPr>
        <w:spacing w:line="360" w:lineRule="auto"/>
        <w:ind w:firstLine="420" w:firstLineChars="200"/>
        <w:jc w:val="left"/>
        <w:rPr>
          <w:rFonts w:ascii="宋体" w:hAnsi="宋体"/>
          <w:szCs w:val="21"/>
        </w:rPr>
      </w:pPr>
      <w:r>
        <w:rPr>
          <w:rFonts w:hint="eastAsia" w:ascii="宋体" w:hAnsi="宋体"/>
          <w:szCs w:val="21"/>
        </w:rPr>
        <w:t>（二）故意销毁试卷、答卷或者考试材料的，给予警告以上处分；在答卷上填写与本人身份不符的姓名、学号等信息的，给予警告以上处分；携带与考试内容相关资料参加考试的，给予警告以上处分；携带存储有与考试内容相关资料的电子设备或者具有发送、接收信息功能的设备参加考试的，给予严重警告以上处分；抄袭或者协助他人抄袭试题答案或者与考试内容相关的资料的，通过各种方式传递、交换试卷、答卷、试题答案、草稿纸等考试材料的，给予记过以上处分；向考场外发送、传递试题信息或从考场外向考场内发送、传递试题答案的，给予记过以上处分；抢夺、窃取他人试卷、答卷或者胁迫他人为自己抄袭提供方便的，给予留校查看或开除学籍处分；</w:t>
      </w:r>
    </w:p>
    <w:p>
      <w:pPr>
        <w:spacing w:line="360" w:lineRule="auto"/>
        <w:ind w:firstLine="420" w:firstLineChars="200"/>
        <w:jc w:val="left"/>
        <w:rPr>
          <w:rFonts w:ascii="宋体" w:hAnsi="宋体"/>
          <w:szCs w:val="21"/>
        </w:rPr>
      </w:pPr>
      <w:r>
        <w:rPr>
          <w:rFonts w:hint="eastAsia" w:ascii="宋体" w:hAnsi="宋体"/>
          <w:szCs w:val="21"/>
        </w:rPr>
        <w:t>（三）代替他人或者让他人代替自己参加考试、组织作弊、使用通讯设备或其他器材作弊、向他人出售未考考试试题或答案牟取利益，以及其他严重作弊或扰乱考试秩序行为的，给予开除学籍处分；</w:t>
      </w:r>
    </w:p>
    <w:p>
      <w:pPr>
        <w:spacing w:line="360" w:lineRule="auto"/>
        <w:ind w:firstLine="420" w:firstLineChars="200"/>
        <w:jc w:val="left"/>
        <w:rPr>
          <w:rFonts w:ascii="宋体" w:hAnsi="宋体"/>
          <w:szCs w:val="21"/>
        </w:rPr>
      </w:pPr>
      <w:r>
        <w:rPr>
          <w:rFonts w:hint="eastAsia" w:ascii="宋体" w:hAnsi="宋体"/>
          <w:szCs w:val="21"/>
        </w:rPr>
        <w:t>（四）以其他方式作弊的，视情节轻重，给予警告以上处分；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（五）以任何方式窃取试卷的，给予开除学籍处分；</w:t>
      </w:r>
    </w:p>
    <w:p>
      <w:pPr>
        <w:spacing w:line="360" w:lineRule="auto"/>
        <w:ind w:firstLine="420" w:firstLineChars="200"/>
        <w:jc w:val="left"/>
        <w:rPr>
          <w:rFonts w:ascii="宋体" w:hAnsi="宋体"/>
          <w:szCs w:val="21"/>
        </w:rPr>
      </w:pPr>
      <w:r>
        <w:rPr>
          <w:rFonts w:hint="eastAsia" w:ascii="宋体" w:hAnsi="宋体"/>
          <w:szCs w:val="21"/>
        </w:rPr>
        <w:t>（六）干扰教师阅卷评分或无理纠缠，经教育不改的，视情节轻重，给予记过以上处分；威胁教师以致使用暴力者，给予开除学籍处分。</w:t>
      </w:r>
    </w:p>
    <w:p>
      <w:pPr>
        <w:spacing w:line="360" w:lineRule="auto"/>
        <w:ind w:firstLine="420" w:firstLineChars="200"/>
        <w:jc w:val="left"/>
        <w:rPr>
          <w:rFonts w:ascii="宋体" w:hAnsi="宋体"/>
          <w:szCs w:val="21"/>
        </w:rPr>
      </w:pPr>
      <w:r>
        <w:rPr>
          <w:rFonts w:hint="eastAsia" w:ascii="宋体" w:hAnsi="宋体"/>
          <w:szCs w:val="21"/>
        </w:rPr>
        <w:t>第二十四条</w:t>
      </w:r>
      <w:r>
        <w:rPr>
          <w:rFonts w:ascii="宋体" w:hAnsi="宋体"/>
          <w:szCs w:val="21"/>
        </w:rPr>
        <w:t xml:space="preserve">  </w:t>
      </w:r>
      <w:r>
        <w:rPr>
          <w:rFonts w:hint="eastAsia" w:ascii="宋体" w:hAnsi="宋体"/>
          <w:szCs w:val="21"/>
        </w:rPr>
        <w:t>学生应当诚实守信，履约践诺，在学业、学术、品行等方面有严重失信行为的，给予下列处分：</w:t>
      </w:r>
    </w:p>
    <w:p>
      <w:pPr>
        <w:spacing w:line="360" w:lineRule="auto"/>
        <w:ind w:firstLine="420" w:firstLineChars="200"/>
        <w:jc w:val="left"/>
        <w:rPr>
          <w:rFonts w:ascii="宋体" w:hAnsi="宋体"/>
          <w:szCs w:val="21"/>
        </w:rPr>
      </w:pPr>
      <w:r>
        <w:rPr>
          <w:rFonts w:hint="eastAsia" w:ascii="宋体" w:hAnsi="宋体"/>
          <w:szCs w:val="21"/>
        </w:rPr>
        <w:t>（一）在评奖评优、资助申请、就业创业、学籍管理等方面</w:t>
      </w:r>
      <w:r>
        <w:rPr>
          <w:rFonts w:ascii="宋体" w:hAnsi="宋体"/>
          <w:szCs w:val="21"/>
        </w:rPr>
        <w:t>存在</w:t>
      </w:r>
      <w:r>
        <w:rPr>
          <w:rFonts w:hint="eastAsia" w:ascii="宋体" w:hAnsi="宋体"/>
          <w:szCs w:val="21"/>
        </w:rPr>
        <w:t>弄虚作假、欺诈行为，经教育不改的，视情节轻重，给予警告以上处分；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（二）科研工作中弄虚作假、伪造或篡改实验数据的，视情节轻重，给予严重警告以上处分；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（三）剽窃、抄袭他人研究成果等违背学术诚信行为的，经学校学术委员会认定后，视情节轻重，给予记过以上处分；</w:t>
      </w:r>
    </w:p>
    <w:p>
      <w:pPr>
        <w:spacing w:line="360" w:lineRule="auto"/>
        <w:ind w:firstLine="420" w:firstLineChars="200"/>
        <w:jc w:val="left"/>
        <w:rPr>
          <w:rFonts w:ascii="宋体" w:hAnsi="宋体"/>
          <w:szCs w:val="21"/>
        </w:rPr>
      </w:pPr>
      <w:r>
        <w:rPr>
          <w:rFonts w:hint="eastAsia" w:ascii="宋体" w:hAnsi="宋体"/>
          <w:szCs w:val="21"/>
        </w:rPr>
        <w:t>（四）学位论文、公开发表的研究成果存在抄袭、篡改、伪造等学术不端行为的，或者代写论文、买卖论文的，经学校学术委员会认定后，给予开除学籍处分。</w:t>
      </w:r>
    </w:p>
    <w:p>
      <w:pPr>
        <w:spacing w:line="360" w:lineRule="auto"/>
        <w:ind w:firstLine="420" w:firstLineChars="200"/>
        <w:jc w:val="left"/>
        <w:rPr>
          <w:rFonts w:ascii="宋体" w:hAnsi="宋体"/>
          <w:szCs w:val="21"/>
        </w:rPr>
      </w:pPr>
      <w:r>
        <w:rPr>
          <w:rFonts w:hint="eastAsia" w:ascii="宋体" w:hAnsi="宋体"/>
          <w:szCs w:val="21"/>
        </w:rPr>
        <w:t>第二十五条</w:t>
      </w:r>
      <w:r>
        <w:rPr>
          <w:rFonts w:ascii="宋体" w:hAnsi="宋体"/>
          <w:szCs w:val="21"/>
        </w:rPr>
        <w:t xml:space="preserve">  </w:t>
      </w:r>
      <w:r>
        <w:rPr>
          <w:rFonts w:hint="eastAsia" w:ascii="宋体" w:hAnsi="宋体"/>
          <w:szCs w:val="21"/>
        </w:rPr>
        <w:t>学生应当遵守国家和学校关于网络使用的有关规定，违者，给予下列处分：</w:t>
      </w:r>
    </w:p>
    <w:p>
      <w:pPr>
        <w:spacing w:line="360" w:lineRule="auto"/>
        <w:ind w:firstLine="420" w:firstLineChars="200"/>
        <w:jc w:val="left"/>
        <w:rPr>
          <w:rFonts w:ascii="宋体" w:hAnsi="宋体"/>
          <w:szCs w:val="21"/>
        </w:rPr>
      </w:pPr>
      <w:r>
        <w:rPr>
          <w:rFonts w:hint="eastAsia" w:ascii="宋体" w:hAnsi="宋体"/>
          <w:szCs w:val="21"/>
        </w:rPr>
        <w:t>（一）登录非法网站或传播非法文字、音频、视频资料等或编造或者传播虚假、有害信息的，视情节轻重，给予警告以上处分；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（二）利用计算机或其他技术手段偷窃金钱、财产、服务及有价值数据的，以偷窃公私财物论处，参照第十条给予处分；</w:t>
      </w:r>
    </w:p>
    <w:p>
      <w:pPr>
        <w:spacing w:line="360" w:lineRule="auto"/>
        <w:ind w:firstLine="420" w:firstLineChars="200"/>
        <w:jc w:val="left"/>
        <w:rPr>
          <w:rFonts w:ascii="宋体" w:hAnsi="宋体"/>
          <w:szCs w:val="21"/>
        </w:rPr>
      </w:pPr>
      <w:r>
        <w:rPr>
          <w:rFonts w:hint="eastAsia" w:ascii="宋体" w:hAnsi="宋体"/>
          <w:szCs w:val="21"/>
        </w:rPr>
        <w:t>（三）未经允许擅自使用学校或他人计算机或其他设备，篡改、删除或破坏学校、他人计算机文件的，以故意损坏公物及他人财物论处，参照第十一条给予处分；</w:t>
      </w:r>
    </w:p>
    <w:p>
      <w:pPr>
        <w:spacing w:line="360" w:lineRule="auto"/>
        <w:ind w:firstLine="420" w:firstLineChars="200"/>
        <w:jc w:val="left"/>
        <w:rPr>
          <w:rFonts w:ascii="宋体" w:hAnsi="宋体"/>
          <w:szCs w:val="21"/>
        </w:rPr>
      </w:pPr>
      <w:r>
        <w:rPr>
          <w:rFonts w:hint="eastAsia" w:ascii="宋体" w:hAnsi="宋体"/>
          <w:szCs w:val="21"/>
        </w:rPr>
        <w:t>（四）故意制造、传播和使用计算机病毒的，根据其造成的损失，给予记过以上处分；</w:t>
      </w:r>
    </w:p>
    <w:p>
      <w:pPr>
        <w:spacing w:line="360" w:lineRule="auto"/>
        <w:ind w:firstLine="420" w:firstLineChars="200"/>
        <w:jc w:val="left"/>
        <w:rPr>
          <w:rFonts w:ascii="宋体" w:hAnsi="宋体"/>
          <w:szCs w:val="21"/>
        </w:rPr>
      </w:pPr>
      <w:r>
        <w:rPr>
          <w:rFonts w:hint="eastAsia" w:ascii="宋体" w:hAnsi="宋体"/>
          <w:szCs w:val="21"/>
        </w:rPr>
        <w:t>（五）攻击、侵入他人或单位计算机和移动通讯网络系统的，视情节轻重，给予记过以上处分，造成严重后果的，给予开除学籍处分；</w:t>
      </w:r>
    </w:p>
    <w:p>
      <w:pPr>
        <w:spacing w:line="360" w:lineRule="auto"/>
        <w:ind w:firstLine="420" w:firstLineChars="200"/>
        <w:jc w:val="left"/>
        <w:rPr>
          <w:rFonts w:ascii="宋体" w:hAnsi="宋体"/>
          <w:szCs w:val="21"/>
        </w:rPr>
      </w:pPr>
      <w:r>
        <w:rPr>
          <w:rFonts w:hint="eastAsia" w:ascii="宋体" w:hAnsi="宋体"/>
          <w:szCs w:val="21"/>
        </w:rPr>
        <w:t>（六）其他违反网络使用规定的，视情节轻重，给予警告以上处分。</w:t>
      </w:r>
    </w:p>
    <w:p>
      <w:pPr>
        <w:spacing w:line="360" w:lineRule="auto"/>
        <w:ind w:firstLine="420" w:firstLineChars="200"/>
        <w:jc w:val="left"/>
        <w:rPr>
          <w:rFonts w:ascii="宋体" w:hAnsi="宋体"/>
          <w:szCs w:val="21"/>
        </w:rPr>
      </w:pPr>
      <w:r>
        <w:rPr>
          <w:rFonts w:hint="eastAsia" w:ascii="宋体" w:hAnsi="宋体"/>
          <w:szCs w:val="21"/>
        </w:rPr>
        <w:t>第二十六条</w:t>
      </w:r>
      <w:r>
        <w:rPr>
          <w:rFonts w:ascii="宋体" w:hAnsi="宋体"/>
          <w:szCs w:val="21"/>
        </w:rPr>
        <w:t xml:space="preserve">  </w:t>
      </w:r>
      <w:r>
        <w:rPr>
          <w:rFonts w:hint="eastAsia" w:ascii="宋体" w:hAnsi="宋体"/>
          <w:szCs w:val="21"/>
        </w:rPr>
        <w:t>对在违纪事件调查中，拒不合作、干扰、阻挠或作虚假证明者，视情节轻重，给予严重警告以上处分。</w:t>
      </w:r>
    </w:p>
    <w:p>
      <w:pPr>
        <w:spacing w:line="360" w:lineRule="auto"/>
        <w:ind w:firstLine="420" w:firstLineChars="200"/>
        <w:jc w:val="left"/>
        <w:rPr>
          <w:rFonts w:ascii="宋体" w:hAnsi="宋体"/>
          <w:szCs w:val="21"/>
        </w:rPr>
      </w:pPr>
      <w:r>
        <w:rPr>
          <w:rFonts w:hint="eastAsia" w:ascii="宋体" w:hAnsi="宋体"/>
          <w:szCs w:val="21"/>
        </w:rPr>
        <w:t>第二十七条</w:t>
      </w:r>
      <w:r>
        <w:rPr>
          <w:rFonts w:ascii="宋体" w:hAnsi="宋体"/>
          <w:szCs w:val="21"/>
        </w:rPr>
        <w:t xml:space="preserve">  </w:t>
      </w:r>
      <w:r>
        <w:rPr>
          <w:rFonts w:hint="eastAsia" w:ascii="宋体" w:hAnsi="宋体"/>
          <w:szCs w:val="21"/>
        </w:rPr>
        <w:t>对有下列情形之一者，加重处分：</w:t>
      </w:r>
    </w:p>
    <w:p>
      <w:pPr>
        <w:spacing w:line="360" w:lineRule="auto"/>
        <w:ind w:firstLine="420" w:firstLineChars="200"/>
        <w:jc w:val="left"/>
        <w:rPr>
          <w:rFonts w:ascii="宋体" w:hAnsi="宋体"/>
          <w:szCs w:val="21"/>
        </w:rPr>
      </w:pPr>
      <w:r>
        <w:rPr>
          <w:rFonts w:hint="eastAsia" w:ascii="宋体" w:hAnsi="宋体"/>
          <w:szCs w:val="21"/>
        </w:rPr>
        <w:t>（一）违纪后拒不承认错误或受处分后无理纠缠的；</w:t>
      </w:r>
    </w:p>
    <w:p>
      <w:pPr>
        <w:spacing w:line="360" w:lineRule="auto"/>
        <w:ind w:firstLine="420" w:firstLineChars="200"/>
        <w:jc w:val="left"/>
        <w:rPr>
          <w:rFonts w:ascii="宋体" w:hAnsi="宋体"/>
          <w:szCs w:val="21"/>
        </w:rPr>
      </w:pPr>
      <w:r>
        <w:rPr>
          <w:rFonts w:hint="eastAsia" w:ascii="宋体" w:hAnsi="宋体"/>
          <w:szCs w:val="21"/>
        </w:rPr>
        <w:t>（二）在处分期限内重复违纪的；</w:t>
      </w:r>
    </w:p>
    <w:p>
      <w:pPr>
        <w:spacing w:line="360" w:lineRule="auto"/>
        <w:ind w:firstLine="420" w:firstLineChars="200"/>
        <w:jc w:val="left"/>
        <w:rPr>
          <w:rFonts w:ascii="宋体" w:hAnsi="宋体"/>
          <w:szCs w:val="21"/>
        </w:rPr>
      </w:pPr>
      <w:r>
        <w:rPr>
          <w:rFonts w:hint="eastAsia" w:ascii="宋体" w:hAnsi="宋体"/>
          <w:szCs w:val="21"/>
        </w:rPr>
        <w:t>（三）对检举人、证人实施威胁或打击报复的；</w:t>
      </w:r>
    </w:p>
    <w:p>
      <w:pPr>
        <w:spacing w:line="360" w:lineRule="auto"/>
        <w:ind w:firstLine="420" w:firstLineChars="200"/>
        <w:jc w:val="left"/>
        <w:rPr>
          <w:rFonts w:ascii="宋体" w:hAnsi="宋体"/>
          <w:szCs w:val="21"/>
        </w:rPr>
      </w:pPr>
      <w:r>
        <w:rPr>
          <w:rFonts w:hint="eastAsia" w:ascii="宋体" w:hAnsi="宋体"/>
          <w:szCs w:val="21"/>
        </w:rPr>
        <w:t>（四）同时犯有几种违纪行为的。</w:t>
      </w:r>
    </w:p>
    <w:p>
      <w:pPr>
        <w:spacing w:line="360" w:lineRule="auto"/>
        <w:ind w:firstLine="420" w:firstLineChars="200"/>
        <w:jc w:val="left"/>
        <w:rPr>
          <w:rFonts w:ascii="宋体" w:hAnsi="宋体"/>
          <w:szCs w:val="21"/>
        </w:rPr>
      </w:pPr>
      <w:r>
        <w:rPr>
          <w:rFonts w:hint="eastAsia" w:ascii="宋体" w:hAnsi="宋体"/>
          <w:szCs w:val="21"/>
        </w:rPr>
        <w:t>第二十八条</w:t>
      </w:r>
      <w:r>
        <w:rPr>
          <w:rFonts w:ascii="宋体" w:hAnsi="宋体"/>
          <w:szCs w:val="21"/>
        </w:rPr>
        <w:t xml:space="preserve">  </w:t>
      </w:r>
      <w:r>
        <w:rPr>
          <w:rFonts w:hint="eastAsia" w:ascii="宋体" w:hAnsi="宋体"/>
          <w:szCs w:val="21"/>
        </w:rPr>
        <w:t>对屡次违反学校规定受到纪律处分，经教育不改者，给予开除学籍处分。</w:t>
      </w:r>
    </w:p>
    <w:p>
      <w:pPr>
        <w:spacing w:line="360" w:lineRule="auto"/>
        <w:ind w:firstLine="420" w:firstLineChars="200"/>
        <w:jc w:val="left"/>
        <w:rPr>
          <w:rFonts w:ascii="宋体" w:hAnsi="宋体"/>
          <w:i/>
          <w:szCs w:val="21"/>
        </w:rPr>
      </w:pPr>
      <w:r>
        <w:rPr>
          <w:rFonts w:hint="eastAsia" w:ascii="宋体" w:hAnsi="宋体"/>
          <w:szCs w:val="21"/>
        </w:rPr>
        <w:t>第二十九条</w:t>
      </w:r>
      <w:r>
        <w:rPr>
          <w:rFonts w:ascii="宋体" w:hAnsi="宋体"/>
          <w:szCs w:val="21"/>
        </w:rPr>
        <w:t xml:space="preserve">  </w:t>
      </w:r>
      <w:r>
        <w:rPr>
          <w:rFonts w:hint="eastAsia" w:ascii="宋体" w:hAnsi="宋体"/>
          <w:szCs w:val="21"/>
        </w:rPr>
        <w:t>受到留校察看处分的学生，经教育不改者或在留校察看期间又违反校纪校规者，给予开除学籍处分。</w:t>
      </w:r>
    </w:p>
    <w:p>
      <w:pPr>
        <w:spacing w:line="360" w:lineRule="auto"/>
        <w:jc w:val="center"/>
        <w:rPr>
          <w:rFonts w:ascii="宋体" w:hAnsi="宋体"/>
          <w:szCs w:val="21"/>
        </w:rPr>
      </w:pPr>
      <w:r>
        <w:rPr>
          <w:rFonts w:hint="eastAsia" w:ascii="宋体" w:hAnsi="宋体"/>
          <w:szCs w:val="21"/>
        </w:rPr>
        <w:t>第三章</w:t>
      </w:r>
      <w:r>
        <w:rPr>
          <w:rFonts w:ascii="宋体" w:hAnsi="宋体"/>
          <w:szCs w:val="21"/>
        </w:rPr>
        <w:t xml:space="preserve">  </w:t>
      </w:r>
      <w:r>
        <w:rPr>
          <w:rFonts w:hint="eastAsia" w:ascii="宋体" w:hAnsi="宋体"/>
          <w:szCs w:val="21"/>
        </w:rPr>
        <w:t>处分审批及解除的程序、权限和善后工作</w:t>
      </w:r>
    </w:p>
    <w:p>
      <w:pPr>
        <w:spacing w:line="360" w:lineRule="auto"/>
        <w:ind w:firstLine="420" w:firstLineChars="200"/>
        <w:jc w:val="left"/>
        <w:rPr>
          <w:rFonts w:ascii="宋体" w:hAnsi="宋体"/>
          <w:szCs w:val="21"/>
        </w:rPr>
      </w:pPr>
      <w:r>
        <w:rPr>
          <w:rFonts w:hint="eastAsia" w:ascii="宋体" w:hAnsi="宋体"/>
          <w:szCs w:val="21"/>
        </w:rPr>
        <w:t>第三十条</w:t>
      </w:r>
      <w:r>
        <w:rPr>
          <w:rFonts w:ascii="宋体" w:hAnsi="宋体"/>
          <w:szCs w:val="21"/>
        </w:rPr>
        <w:t xml:space="preserve">  </w:t>
      </w:r>
      <w:r>
        <w:rPr>
          <w:rFonts w:hint="eastAsia" w:ascii="宋体" w:hAnsi="宋体"/>
          <w:szCs w:val="21"/>
        </w:rPr>
        <w:t>学生违纪处理行政归口部门为学生工作处（办）。同一违纪事件涉及到若干学院（系）的学生，由学生工作处（办）牵头，会同有关职能部门和学院协调处理。</w:t>
      </w:r>
    </w:p>
    <w:p>
      <w:pPr>
        <w:spacing w:line="360" w:lineRule="auto"/>
        <w:ind w:firstLine="420" w:firstLineChars="200"/>
        <w:jc w:val="left"/>
        <w:rPr>
          <w:rFonts w:ascii="宋体" w:hAnsi="宋体"/>
          <w:szCs w:val="21"/>
        </w:rPr>
      </w:pPr>
      <w:r>
        <w:rPr>
          <w:rFonts w:hint="eastAsia" w:ascii="宋体" w:hAnsi="宋体"/>
          <w:szCs w:val="21"/>
        </w:rPr>
        <w:t>第三十一条</w:t>
      </w:r>
      <w:r>
        <w:rPr>
          <w:rFonts w:ascii="宋体" w:hAnsi="宋体"/>
          <w:szCs w:val="21"/>
        </w:rPr>
        <w:t xml:space="preserve">  </w:t>
      </w:r>
      <w:r>
        <w:rPr>
          <w:rFonts w:hint="eastAsia" w:ascii="宋体" w:hAnsi="宋体"/>
          <w:szCs w:val="21"/>
        </w:rPr>
        <w:t>处分审批及解除的程序、权限：</w:t>
      </w:r>
    </w:p>
    <w:p>
      <w:pPr>
        <w:spacing w:line="360" w:lineRule="auto"/>
        <w:ind w:firstLine="420" w:firstLineChars="200"/>
        <w:jc w:val="left"/>
        <w:rPr>
          <w:rFonts w:ascii="宋体" w:hAnsi="宋体"/>
          <w:szCs w:val="21"/>
        </w:rPr>
      </w:pPr>
      <w:r>
        <w:rPr>
          <w:rFonts w:hint="eastAsia" w:ascii="宋体" w:hAnsi="宋体"/>
          <w:szCs w:val="21"/>
        </w:rPr>
        <w:t>（一）警告、严重警告处分，由学生所在学院（系）党政联席</w:t>
      </w:r>
      <w:r>
        <w:rPr>
          <w:rFonts w:ascii="宋体" w:hAnsi="宋体"/>
          <w:szCs w:val="21"/>
        </w:rPr>
        <w:t>会议</w:t>
      </w:r>
      <w:r>
        <w:rPr>
          <w:rFonts w:hint="eastAsia" w:ascii="宋体" w:hAnsi="宋体"/>
          <w:szCs w:val="21"/>
        </w:rPr>
        <w:t>研究做出决定，报学生工作处（办）审定；警告、严重警告处分的解除，由学生本人提出书面申请，学院（系）党政联席</w:t>
      </w:r>
      <w:r>
        <w:rPr>
          <w:rFonts w:ascii="宋体" w:hAnsi="宋体"/>
          <w:szCs w:val="21"/>
        </w:rPr>
        <w:t>会议</w:t>
      </w:r>
      <w:r>
        <w:rPr>
          <w:rFonts w:hint="eastAsia" w:ascii="宋体" w:hAnsi="宋体"/>
          <w:szCs w:val="21"/>
        </w:rPr>
        <w:t>研究做出决定，报学生工作处（办）审定；</w:t>
      </w:r>
    </w:p>
    <w:p>
      <w:pPr>
        <w:spacing w:line="360" w:lineRule="auto"/>
        <w:ind w:firstLine="420" w:firstLineChars="200"/>
        <w:jc w:val="left"/>
        <w:rPr>
          <w:rFonts w:ascii="宋体" w:hAnsi="宋体"/>
          <w:szCs w:val="21"/>
        </w:rPr>
      </w:pPr>
      <w:r>
        <w:rPr>
          <w:rFonts w:hint="eastAsia" w:ascii="宋体" w:hAnsi="宋体"/>
          <w:szCs w:val="21"/>
        </w:rPr>
        <w:t>（二）记过处分，由学生所在学院（系）党政联席</w:t>
      </w:r>
      <w:r>
        <w:rPr>
          <w:rFonts w:ascii="宋体" w:hAnsi="宋体"/>
          <w:szCs w:val="21"/>
        </w:rPr>
        <w:t>会议</w:t>
      </w:r>
      <w:r>
        <w:rPr>
          <w:rFonts w:hint="eastAsia" w:ascii="宋体" w:hAnsi="宋体"/>
          <w:szCs w:val="21"/>
        </w:rPr>
        <w:t>研究提出处理意见，学生工作处（办）根据学院（系）的处理意见研究做出决定；记过处分的解除，由学生本人提出书面申请，学院（系）党政联席</w:t>
      </w:r>
      <w:r>
        <w:rPr>
          <w:rFonts w:ascii="宋体" w:hAnsi="宋体"/>
          <w:szCs w:val="21"/>
        </w:rPr>
        <w:t>会议</w:t>
      </w:r>
      <w:r>
        <w:rPr>
          <w:rFonts w:hint="eastAsia" w:ascii="宋体" w:hAnsi="宋体"/>
          <w:szCs w:val="21"/>
        </w:rPr>
        <w:t>研究提出处理意见，学生工作处（办）根据学院（系）的处理意见研究做出决定；</w:t>
      </w:r>
    </w:p>
    <w:p>
      <w:pPr>
        <w:spacing w:line="360" w:lineRule="auto"/>
        <w:ind w:firstLine="420" w:firstLineChars="200"/>
        <w:jc w:val="left"/>
        <w:rPr>
          <w:rFonts w:ascii="宋体" w:hAnsi="宋体"/>
          <w:szCs w:val="21"/>
        </w:rPr>
      </w:pPr>
      <w:r>
        <w:rPr>
          <w:rFonts w:hint="eastAsia" w:ascii="宋体" w:hAnsi="宋体"/>
          <w:szCs w:val="21"/>
        </w:rPr>
        <w:t>（三）留校察看处分，由学生所在学院（系）党政联席</w:t>
      </w:r>
      <w:r>
        <w:rPr>
          <w:rFonts w:ascii="宋体" w:hAnsi="宋体"/>
          <w:szCs w:val="21"/>
        </w:rPr>
        <w:t>会议</w:t>
      </w:r>
      <w:r>
        <w:rPr>
          <w:rFonts w:hint="eastAsia" w:ascii="宋体" w:hAnsi="宋体"/>
          <w:szCs w:val="21"/>
        </w:rPr>
        <w:t>研究提出处理意见，学生工作处（办）根据学院（系）的处理意见研究提出建议，报分管校领导批准；留校察看处分的解除，由学生本人提出书面申请，学院（系）党政联席</w:t>
      </w:r>
      <w:r>
        <w:rPr>
          <w:rFonts w:ascii="宋体" w:hAnsi="宋体"/>
          <w:szCs w:val="21"/>
        </w:rPr>
        <w:t>会议</w:t>
      </w:r>
      <w:r>
        <w:rPr>
          <w:rFonts w:hint="eastAsia" w:ascii="宋体" w:hAnsi="宋体"/>
          <w:szCs w:val="21"/>
        </w:rPr>
        <w:t>研究提出处理意见，学生工作处（办）根据学院（系）的处理意见研究提出建议，报分管校领导批准；</w:t>
      </w:r>
    </w:p>
    <w:p>
      <w:pPr>
        <w:spacing w:line="360" w:lineRule="auto"/>
        <w:ind w:firstLine="420" w:firstLineChars="200"/>
        <w:jc w:val="left"/>
        <w:rPr>
          <w:rFonts w:ascii="宋体" w:hAnsi="宋体"/>
          <w:szCs w:val="21"/>
        </w:rPr>
      </w:pPr>
      <w:r>
        <w:rPr>
          <w:rFonts w:hint="eastAsia" w:ascii="宋体" w:hAnsi="宋体"/>
          <w:szCs w:val="21"/>
        </w:rPr>
        <w:t>（四）开除学籍处分，由学生所在学院（系）党政联席</w:t>
      </w:r>
      <w:r>
        <w:rPr>
          <w:rFonts w:ascii="宋体" w:hAnsi="宋体"/>
          <w:szCs w:val="21"/>
        </w:rPr>
        <w:t>会议</w:t>
      </w:r>
      <w:r>
        <w:rPr>
          <w:rFonts w:hint="eastAsia" w:ascii="宋体" w:hAnsi="宋体"/>
          <w:szCs w:val="21"/>
        </w:rPr>
        <w:t>研究提出处理意见，</w:t>
      </w:r>
      <w:bookmarkStart w:id="31" w:name="OLE_LINK10"/>
      <w:bookmarkStart w:id="32" w:name="OLE_LINK9"/>
      <w:r>
        <w:rPr>
          <w:rFonts w:hint="eastAsia" w:ascii="宋体" w:hAnsi="宋体"/>
          <w:szCs w:val="21"/>
        </w:rPr>
        <w:t>学生工作处（办）</w:t>
      </w:r>
      <w:bookmarkEnd w:id="31"/>
      <w:bookmarkEnd w:id="32"/>
      <w:r>
        <w:rPr>
          <w:rFonts w:hint="eastAsia" w:ascii="宋体" w:hAnsi="宋体"/>
          <w:szCs w:val="21"/>
        </w:rPr>
        <w:t>根据学院（系）的处理意见研究提出建议，报校长办公会研究决定；</w:t>
      </w:r>
    </w:p>
    <w:p>
      <w:pPr>
        <w:spacing w:line="360" w:lineRule="auto"/>
        <w:ind w:firstLine="420" w:firstLineChars="200"/>
        <w:jc w:val="left"/>
        <w:rPr>
          <w:rFonts w:ascii="宋体" w:hAnsi="宋体"/>
          <w:szCs w:val="21"/>
        </w:rPr>
      </w:pPr>
      <w:r>
        <w:rPr>
          <w:rFonts w:hint="eastAsia" w:ascii="宋体" w:hAnsi="宋体"/>
          <w:szCs w:val="21"/>
        </w:rPr>
        <w:t>（五）</w:t>
      </w:r>
      <w:bookmarkStart w:id="33" w:name="OLE_LINK19"/>
      <w:bookmarkStart w:id="34" w:name="OLE_LINK20"/>
      <w:r>
        <w:rPr>
          <w:rFonts w:hint="eastAsia" w:ascii="宋体" w:hAnsi="宋体"/>
          <w:szCs w:val="21"/>
        </w:rPr>
        <w:t>已列入当年就业生源计划的学生处分，毕业前尚未到期的，处分期间没有违纪行为发生，到毕业离校之日处分自动解除</w:t>
      </w:r>
      <w:bookmarkEnd w:id="33"/>
      <w:bookmarkEnd w:id="34"/>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（六）对学生做出处分、解除处分决定，以“合肥工业大学文件”行文下发。</w:t>
      </w:r>
    </w:p>
    <w:p>
      <w:pPr>
        <w:spacing w:line="360" w:lineRule="auto"/>
        <w:ind w:firstLine="420" w:firstLineChars="200"/>
        <w:jc w:val="left"/>
        <w:rPr>
          <w:rFonts w:ascii="宋体" w:hAnsi="宋体"/>
          <w:szCs w:val="21"/>
        </w:rPr>
      </w:pPr>
      <w:r>
        <w:rPr>
          <w:rFonts w:hint="eastAsia" w:ascii="宋体" w:hAnsi="宋体"/>
          <w:szCs w:val="21"/>
        </w:rPr>
        <w:t>第三十二条</w:t>
      </w:r>
      <w:r>
        <w:rPr>
          <w:rFonts w:ascii="宋体" w:hAnsi="宋体"/>
          <w:szCs w:val="21"/>
        </w:rPr>
        <w:t xml:space="preserve">  </w:t>
      </w:r>
      <w:r>
        <w:rPr>
          <w:rFonts w:hint="eastAsia" w:ascii="宋体" w:hAnsi="宋体"/>
          <w:szCs w:val="21"/>
        </w:rPr>
        <w:t>对学生违纪错误事实及处分材料，学校有关部门会同有关学院要认真审核。</w:t>
      </w:r>
    </w:p>
    <w:p>
      <w:pPr>
        <w:spacing w:line="360" w:lineRule="auto"/>
        <w:ind w:firstLine="420" w:firstLineChars="200"/>
        <w:jc w:val="left"/>
        <w:rPr>
          <w:rFonts w:ascii="宋体" w:hAnsi="宋体"/>
          <w:szCs w:val="21"/>
        </w:rPr>
      </w:pPr>
      <w:r>
        <w:rPr>
          <w:rFonts w:hint="eastAsia" w:ascii="宋体" w:hAnsi="宋体"/>
          <w:szCs w:val="21"/>
        </w:rPr>
        <w:t>学院（系）党政联席</w:t>
      </w:r>
      <w:r>
        <w:rPr>
          <w:rFonts w:ascii="宋体" w:hAnsi="宋体"/>
          <w:szCs w:val="21"/>
        </w:rPr>
        <w:t>会议</w:t>
      </w:r>
      <w:r>
        <w:rPr>
          <w:rFonts w:hint="eastAsia" w:ascii="宋体" w:hAnsi="宋体"/>
          <w:szCs w:val="21"/>
        </w:rPr>
        <w:t>集体讨论并提出处理意见后报学生工作处（办）审核的材料应有：</w:t>
      </w:r>
    </w:p>
    <w:p>
      <w:pPr>
        <w:spacing w:line="360" w:lineRule="auto"/>
        <w:ind w:firstLine="420" w:firstLineChars="200"/>
        <w:jc w:val="left"/>
        <w:rPr>
          <w:rFonts w:ascii="宋体" w:hAnsi="宋体"/>
          <w:szCs w:val="21"/>
        </w:rPr>
      </w:pPr>
      <w:r>
        <w:rPr>
          <w:rFonts w:hint="eastAsia" w:ascii="宋体" w:hAnsi="宋体"/>
          <w:szCs w:val="21"/>
        </w:rPr>
        <w:t>（一）学生本人承认错误事实的检查材料；</w:t>
      </w:r>
    </w:p>
    <w:p>
      <w:pPr>
        <w:spacing w:line="360" w:lineRule="auto"/>
        <w:ind w:firstLine="420" w:firstLineChars="200"/>
        <w:jc w:val="left"/>
        <w:rPr>
          <w:rFonts w:ascii="宋体" w:hAnsi="宋体"/>
          <w:szCs w:val="21"/>
        </w:rPr>
      </w:pPr>
      <w:r>
        <w:rPr>
          <w:rFonts w:hint="eastAsia" w:ascii="宋体" w:hAnsi="宋体"/>
          <w:szCs w:val="21"/>
        </w:rPr>
        <w:t>（二）有关旁证材料；</w:t>
      </w:r>
    </w:p>
    <w:p>
      <w:pPr>
        <w:spacing w:line="360" w:lineRule="auto"/>
        <w:ind w:firstLine="420" w:firstLineChars="200"/>
        <w:jc w:val="left"/>
        <w:rPr>
          <w:rFonts w:ascii="宋体" w:hAnsi="宋体"/>
          <w:szCs w:val="21"/>
        </w:rPr>
      </w:pPr>
      <w:r>
        <w:rPr>
          <w:rFonts w:hint="eastAsia" w:ascii="宋体" w:hAnsi="宋体"/>
          <w:szCs w:val="21"/>
        </w:rPr>
        <w:t>（三）学院处理意见；</w:t>
      </w:r>
    </w:p>
    <w:p>
      <w:pPr>
        <w:spacing w:line="360" w:lineRule="auto"/>
        <w:ind w:firstLine="420" w:firstLineChars="200"/>
        <w:jc w:val="left"/>
        <w:rPr>
          <w:rFonts w:ascii="宋体" w:hAnsi="宋体"/>
          <w:szCs w:val="21"/>
        </w:rPr>
      </w:pPr>
      <w:r>
        <w:rPr>
          <w:rFonts w:hint="eastAsia" w:ascii="宋体" w:hAnsi="宋体"/>
          <w:szCs w:val="21"/>
        </w:rPr>
        <w:t>（四）有关职能部门调查材料。</w:t>
      </w:r>
    </w:p>
    <w:p>
      <w:pPr>
        <w:spacing w:line="360" w:lineRule="auto"/>
        <w:ind w:firstLine="420" w:firstLineChars="200"/>
        <w:jc w:val="left"/>
        <w:rPr>
          <w:rFonts w:ascii="宋体" w:hAnsi="宋体"/>
          <w:szCs w:val="21"/>
        </w:rPr>
      </w:pPr>
      <w:r>
        <w:rPr>
          <w:rFonts w:hint="eastAsia" w:ascii="宋体" w:hAnsi="宋体"/>
          <w:szCs w:val="21"/>
        </w:rPr>
        <w:t>第三十三条</w:t>
      </w:r>
      <w:r>
        <w:rPr>
          <w:rFonts w:ascii="宋体" w:hAnsi="宋体"/>
          <w:szCs w:val="21"/>
        </w:rPr>
        <w:t xml:space="preserve">  </w:t>
      </w:r>
      <w:r>
        <w:rPr>
          <w:rFonts w:hint="eastAsia" w:ascii="宋体" w:hAnsi="宋体"/>
          <w:szCs w:val="21"/>
        </w:rPr>
        <w:t>学校在对学生做出处分决定之前，告知学生作出决定的事实、理由及依据，并告知学生享有陈述和申辩的权利，听取学生的陈述和申辩。</w:t>
      </w:r>
    </w:p>
    <w:p>
      <w:pPr>
        <w:spacing w:line="360" w:lineRule="auto"/>
        <w:ind w:firstLine="420" w:firstLineChars="200"/>
        <w:jc w:val="left"/>
        <w:rPr>
          <w:rFonts w:ascii="宋体" w:hAnsi="宋体"/>
          <w:szCs w:val="21"/>
        </w:rPr>
      </w:pPr>
      <w:r>
        <w:rPr>
          <w:rFonts w:hint="eastAsia" w:ascii="宋体" w:hAnsi="宋体"/>
          <w:szCs w:val="21"/>
        </w:rPr>
        <w:t>第三十四条</w:t>
      </w:r>
      <w:r>
        <w:rPr>
          <w:rFonts w:ascii="宋体" w:hAnsi="宋体"/>
          <w:szCs w:val="21"/>
        </w:rPr>
        <w:t xml:space="preserve">  </w:t>
      </w:r>
      <w:r>
        <w:rPr>
          <w:rFonts w:hint="eastAsia" w:ascii="宋体" w:hAnsi="宋体"/>
          <w:szCs w:val="21"/>
        </w:rPr>
        <w:t>学校对学生做出处分，在处分决定之日起</w:t>
      </w:r>
      <w:r>
        <w:rPr>
          <w:rFonts w:ascii="宋体" w:hAnsi="宋体"/>
          <w:szCs w:val="21"/>
        </w:rPr>
        <w:t>5</w:t>
      </w:r>
      <w:r>
        <w:rPr>
          <w:rFonts w:hint="eastAsia" w:ascii="宋体" w:hAnsi="宋体"/>
          <w:szCs w:val="21"/>
        </w:rPr>
        <w:t>个工作日内出具处分决定书，送达本人。</w:t>
      </w:r>
    </w:p>
    <w:p>
      <w:pPr>
        <w:spacing w:line="360" w:lineRule="auto"/>
        <w:ind w:firstLine="420" w:firstLineChars="200"/>
        <w:jc w:val="left"/>
        <w:rPr>
          <w:rFonts w:ascii="宋体" w:hAnsi="宋体"/>
          <w:szCs w:val="21"/>
        </w:rPr>
      </w:pPr>
      <w:r>
        <w:rPr>
          <w:rFonts w:hint="eastAsia" w:ascii="宋体" w:hAnsi="宋体"/>
          <w:szCs w:val="21"/>
        </w:rPr>
        <w:t>第三十五条</w:t>
      </w:r>
      <w:r>
        <w:rPr>
          <w:rFonts w:ascii="宋体" w:hAnsi="宋体"/>
          <w:szCs w:val="21"/>
        </w:rPr>
        <w:t xml:space="preserve">  </w:t>
      </w:r>
      <w:r>
        <w:rPr>
          <w:rFonts w:hint="eastAsia" w:ascii="宋体" w:hAnsi="宋体"/>
          <w:szCs w:val="21"/>
        </w:rPr>
        <w:t>学校对学生做出的处分决定书应当包括以下内容：</w:t>
      </w:r>
    </w:p>
    <w:p>
      <w:pPr>
        <w:spacing w:line="360" w:lineRule="auto"/>
        <w:ind w:firstLine="420" w:firstLineChars="200"/>
        <w:jc w:val="left"/>
        <w:rPr>
          <w:rFonts w:ascii="宋体" w:hAnsi="宋体"/>
          <w:szCs w:val="21"/>
        </w:rPr>
      </w:pPr>
      <w:r>
        <w:rPr>
          <w:rFonts w:hint="eastAsia" w:ascii="宋体" w:hAnsi="宋体"/>
          <w:szCs w:val="21"/>
        </w:rPr>
        <w:t>（一）学生的基本信息；</w:t>
      </w:r>
    </w:p>
    <w:p>
      <w:pPr>
        <w:spacing w:line="360" w:lineRule="auto"/>
        <w:ind w:firstLine="420" w:firstLineChars="200"/>
        <w:jc w:val="left"/>
        <w:rPr>
          <w:rFonts w:ascii="宋体" w:hAnsi="宋体"/>
          <w:szCs w:val="21"/>
        </w:rPr>
      </w:pPr>
      <w:r>
        <w:rPr>
          <w:rFonts w:hint="eastAsia" w:ascii="宋体" w:hAnsi="宋体"/>
          <w:szCs w:val="21"/>
        </w:rPr>
        <w:t>（二）作出处分的事实和证据；</w:t>
      </w:r>
    </w:p>
    <w:p>
      <w:pPr>
        <w:spacing w:line="360" w:lineRule="auto"/>
        <w:ind w:firstLine="420" w:firstLineChars="200"/>
        <w:jc w:val="left"/>
        <w:rPr>
          <w:rFonts w:ascii="宋体" w:hAnsi="宋体"/>
          <w:szCs w:val="21"/>
        </w:rPr>
      </w:pPr>
      <w:r>
        <w:rPr>
          <w:rFonts w:hint="eastAsia" w:ascii="宋体" w:hAnsi="宋体"/>
          <w:szCs w:val="21"/>
        </w:rPr>
        <w:t>（三）处分的种类、依据、期限；</w:t>
      </w:r>
    </w:p>
    <w:p>
      <w:pPr>
        <w:spacing w:line="360" w:lineRule="auto"/>
        <w:ind w:firstLine="420" w:firstLineChars="200"/>
        <w:jc w:val="left"/>
        <w:rPr>
          <w:rFonts w:ascii="宋体" w:hAnsi="宋体"/>
          <w:szCs w:val="21"/>
        </w:rPr>
      </w:pPr>
      <w:r>
        <w:rPr>
          <w:rFonts w:hint="eastAsia" w:ascii="宋体" w:hAnsi="宋体"/>
          <w:szCs w:val="21"/>
        </w:rPr>
        <w:t>（四）申诉的途径和期限；</w:t>
      </w:r>
    </w:p>
    <w:p>
      <w:pPr>
        <w:spacing w:line="360" w:lineRule="auto"/>
        <w:ind w:firstLine="420" w:firstLineChars="200"/>
        <w:jc w:val="left"/>
        <w:rPr>
          <w:rFonts w:ascii="宋体" w:hAnsi="宋体"/>
          <w:szCs w:val="21"/>
        </w:rPr>
      </w:pPr>
      <w:r>
        <w:rPr>
          <w:rFonts w:hint="eastAsia" w:ascii="宋体" w:hAnsi="宋体"/>
          <w:szCs w:val="21"/>
        </w:rPr>
        <w:t>（五）其他必要内容。</w:t>
      </w:r>
    </w:p>
    <w:p>
      <w:pPr>
        <w:spacing w:line="360" w:lineRule="auto"/>
        <w:ind w:firstLine="420" w:firstLineChars="200"/>
        <w:jc w:val="left"/>
        <w:rPr>
          <w:rFonts w:ascii="宋体" w:hAnsi="宋体"/>
          <w:szCs w:val="21"/>
        </w:rPr>
      </w:pPr>
      <w:r>
        <w:rPr>
          <w:rFonts w:hint="eastAsia" w:ascii="宋体" w:hAnsi="宋体"/>
          <w:szCs w:val="21"/>
        </w:rPr>
        <w:t>第三十六条</w:t>
      </w:r>
      <w:r>
        <w:rPr>
          <w:rFonts w:ascii="宋体" w:hAnsi="宋体"/>
          <w:szCs w:val="21"/>
        </w:rPr>
        <w:t xml:space="preserve">  </w:t>
      </w:r>
      <w:r>
        <w:rPr>
          <w:rFonts w:hint="eastAsia" w:ascii="宋体" w:hAnsi="宋体"/>
          <w:szCs w:val="21"/>
        </w:rPr>
        <w:t>处分决定以及处分告知书等，直接送达学生本人，学生拒绝签收的，可以以留置方式送达；已离校的，可以采取邮寄方式送达；难于联系的，可以利用学校网站、新闻媒体等以公告方式送达。</w:t>
      </w:r>
    </w:p>
    <w:p>
      <w:pPr>
        <w:spacing w:line="360" w:lineRule="auto"/>
        <w:ind w:firstLine="420" w:firstLineChars="200"/>
        <w:jc w:val="left"/>
        <w:rPr>
          <w:rFonts w:ascii="宋体" w:hAnsi="宋体"/>
          <w:szCs w:val="21"/>
        </w:rPr>
      </w:pPr>
      <w:r>
        <w:rPr>
          <w:rFonts w:hint="eastAsia" w:ascii="宋体" w:hAnsi="宋体"/>
          <w:szCs w:val="21"/>
        </w:rPr>
        <w:t>第三十七条</w:t>
      </w:r>
      <w:r>
        <w:rPr>
          <w:rFonts w:ascii="宋体" w:hAnsi="宋体"/>
          <w:szCs w:val="21"/>
        </w:rPr>
        <w:t xml:space="preserve">  </w:t>
      </w:r>
      <w:r>
        <w:rPr>
          <w:rFonts w:hint="eastAsia" w:ascii="宋体" w:hAnsi="宋体"/>
          <w:szCs w:val="21"/>
        </w:rPr>
        <w:t>学校成立学生申诉处理委员会，负责受理学生对处分决定不服提起的申诉。</w:t>
      </w:r>
    </w:p>
    <w:p>
      <w:pPr>
        <w:spacing w:line="360" w:lineRule="auto"/>
        <w:ind w:firstLine="420" w:firstLineChars="200"/>
        <w:jc w:val="left"/>
        <w:rPr>
          <w:rFonts w:ascii="宋体" w:hAnsi="宋体"/>
          <w:szCs w:val="21"/>
        </w:rPr>
      </w:pPr>
      <w:r>
        <w:rPr>
          <w:rFonts w:hint="eastAsia" w:ascii="宋体" w:hAnsi="宋体"/>
          <w:szCs w:val="21"/>
        </w:rPr>
        <w:t>学生申诉处理委员会由学校相关领导、职能部门负责人、教师代表、学生代表、负责法律事务的相关部门负责人等组成。申诉处理委员会下设办公室。</w:t>
      </w:r>
    </w:p>
    <w:p>
      <w:pPr>
        <w:spacing w:line="360" w:lineRule="auto"/>
        <w:ind w:firstLine="420" w:firstLineChars="200"/>
        <w:jc w:val="left"/>
        <w:rPr>
          <w:rFonts w:ascii="宋体" w:hAnsi="宋体"/>
          <w:szCs w:val="21"/>
        </w:rPr>
      </w:pPr>
      <w:r>
        <w:rPr>
          <w:rFonts w:hint="eastAsia" w:ascii="宋体" w:hAnsi="宋体"/>
          <w:szCs w:val="21"/>
        </w:rPr>
        <w:t>第三十八条</w:t>
      </w:r>
      <w:r>
        <w:rPr>
          <w:rFonts w:ascii="宋体" w:hAnsi="宋体"/>
          <w:szCs w:val="21"/>
        </w:rPr>
        <w:t xml:space="preserve">  </w:t>
      </w:r>
      <w:r>
        <w:rPr>
          <w:rFonts w:hint="eastAsia" w:ascii="宋体" w:hAnsi="宋体"/>
          <w:szCs w:val="21"/>
        </w:rPr>
        <w:t>学生对处分决定有异议的，可以在接到学校处分决定书之日起</w:t>
      </w:r>
      <w:r>
        <w:rPr>
          <w:rFonts w:ascii="宋体" w:hAnsi="宋体"/>
          <w:szCs w:val="21"/>
        </w:rPr>
        <w:t>10</w:t>
      </w:r>
      <w:r>
        <w:rPr>
          <w:rFonts w:hint="eastAsia" w:ascii="宋体" w:hAnsi="宋体"/>
          <w:szCs w:val="21"/>
        </w:rPr>
        <w:t>日内，向学校学生申诉处理委员会提出书面申诉。</w:t>
      </w:r>
    </w:p>
    <w:p>
      <w:pPr>
        <w:spacing w:line="360" w:lineRule="auto"/>
        <w:ind w:firstLine="420" w:firstLineChars="200"/>
        <w:jc w:val="left"/>
        <w:rPr>
          <w:rFonts w:ascii="宋体" w:hAnsi="宋体"/>
          <w:szCs w:val="21"/>
        </w:rPr>
      </w:pPr>
      <w:r>
        <w:rPr>
          <w:rFonts w:hint="eastAsia" w:ascii="宋体" w:hAnsi="宋体"/>
          <w:szCs w:val="21"/>
        </w:rPr>
        <w:t>第三十九条</w:t>
      </w:r>
      <w:r>
        <w:rPr>
          <w:rFonts w:ascii="宋体" w:hAnsi="宋体"/>
          <w:szCs w:val="21"/>
        </w:rPr>
        <w:t xml:space="preserve">  </w:t>
      </w:r>
      <w:r>
        <w:rPr>
          <w:rFonts w:hint="eastAsia" w:ascii="宋体" w:hAnsi="宋体"/>
          <w:szCs w:val="21"/>
        </w:rPr>
        <w:t>学生申诉处理委员会对学生提出的申诉进行复查，并在接到书面申诉之日起</w:t>
      </w:r>
      <w:r>
        <w:rPr>
          <w:rFonts w:ascii="宋体" w:hAnsi="宋体"/>
          <w:szCs w:val="21"/>
        </w:rPr>
        <w:t>15</w:t>
      </w:r>
      <w:r>
        <w:rPr>
          <w:rFonts w:hint="eastAsia" w:ascii="宋体" w:hAnsi="宋体"/>
          <w:szCs w:val="21"/>
        </w:rPr>
        <w:t>日内，作出复查结论并告知申诉人。情况复杂不能在规定限期内作出结论的，经学校相关领导批准，可延长</w:t>
      </w:r>
      <w:r>
        <w:rPr>
          <w:rFonts w:ascii="宋体" w:hAnsi="宋体"/>
          <w:szCs w:val="21"/>
        </w:rPr>
        <w:t>15</w:t>
      </w:r>
      <w:r>
        <w:rPr>
          <w:rFonts w:hint="eastAsia" w:ascii="宋体" w:hAnsi="宋体"/>
          <w:szCs w:val="21"/>
        </w:rPr>
        <w:t>日。学生申诉处理委员会认为必要的，可以建议学校暂缓执行有关决定。</w:t>
      </w:r>
    </w:p>
    <w:p>
      <w:pPr>
        <w:spacing w:line="360" w:lineRule="auto"/>
        <w:ind w:firstLine="420" w:firstLineChars="200"/>
        <w:jc w:val="left"/>
        <w:rPr>
          <w:rFonts w:ascii="宋体" w:hAnsi="宋体"/>
          <w:szCs w:val="21"/>
        </w:rPr>
      </w:pPr>
      <w:r>
        <w:rPr>
          <w:rFonts w:hint="eastAsia" w:ascii="宋体" w:hAnsi="宋体"/>
          <w:szCs w:val="21"/>
        </w:rPr>
        <w:t>学生申诉处理委员会经复查，认为做出处分的事实、依据、程序等存在不当，可以作出建议撤销或变更的复查意见，要求相关职能部门予以研究，重新提交校长办公会或者专门会议作出决定。</w:t>
      </w:r>
    </w:p>
    <w:p>
      <w:pPr>
        <w:spacing w:line="360" w:lineRule="auto"/>
        <w:ind w:firstLine="420" w:firstLineChars="200"/>
        <w:jc w:val="left"/>
        <w:rPr>
          <w:rFonts w:ascii="宋体" w:hAnsi="宋体"/>
          <w:szCs w:val="21"/>
        </w:rPr>
      </w:pPr>
      <w:r>
        <w:rPr>
          <w:rFonts w:hint="eastAsia" w:ascii="宋体" w:hAnsi="宋体"/>
          <w:szCs w:val="21"/>
        </w:rPr>
        <w:t>第四十条</w:t>
      </w:r>
      <w:r>
        <w:rPr>
          <w:rFonts w:ascii="宋体" w:hAnsi="宋体"/>
          <w:szCs w:val="21"/>
        </w:rPr>
        <w:t xml:space="preserve">  </w:t>
      </w:r>
      <w:r>
        <w:rPr>
          <w:rFonts w:hint="eastAsia" w:ascii="宋体" w:hAnsi="宋体"/>
          <w:szCs w:val="21"/>
        </w:rPr>
        <w:t>学生对复查有异议的，在接到学校复查结论书或者复查决定书之日起</w:t>
      </w:r>
      <w:r>
        <w:rPr>
          <w:rFonts w:ascii="宋体" w:hAnsi="宋体"/>
          <w:szCs w:val="21"/>
        </w:rPr>
        <w:t>15</w:t>
      </w:r>
      <w:r>
        <w:rPr>
          <w:rFonts w:hint="eastAsia" w:ascii="宋体" w:hAnsi="宋体"/>
          <w:szCs w:val="21"/>
        </w:rPr>
        <w:t>日内，可以向安徽省教育厅提出书面申诉。</w:t>
      </w:r>
    </w:p>
    <w:p>
      <w:pPr>
        <w:spacing w:line="360" w:lineRule="auto"/>
        <w:ind w:firstLine="420" w:firstLineChars="200"/>
        <w:jc w:val="left"/>
        <w:rPr>
          <w:rFonts w:ascii="宋体" w:hAnsi="宋体"/>
          <w:szCs w:val="21"/>
        </w:rPr>
      </w:pPr>
      <w:r>
        <w:rPr>
          <w:rFonts w:hint="eastAsia" w:ascii="宋体" w:hAnsi="宋体"/>
          <w:szCs w:val="21"/>
        </w:rPr>
        <w:t>第四十一条</w:t>
      </w:r>
      <w:r>
        <w:rPr>
          <w:rFonts w:ascii="宋体" w:hAnsi="宋体"/>
          <w:szCs w:val="21"/>
        </w:rPr>
        <w:t xml:space="preserve">  </w:t>
      </w:r>
      <w:r>
        <w:rPr>
          <w:rFonts w:hint="eastAsia" w:ascii="宋体" w:hAnsi="宋体"/>
          <w:szCs w:val="21"/>
        </w:rPr>
        <w:t>从处分决定送达之日起，学生在申诉期内未提出申诉的，学校不再受理其提出的申诉。</w:t>
      </w:r>
    </w:p>
    <w:p>
      <w:pPr>
        <w:spacing w:line="360" w:lineRule="auto"/>
        <w:ind w:firstLine="420" w:firstLineChars="200"/>
        <w:jc w:val="left"/>
        <w:rPr>
          <w:rFonts w:ascii="宋体" w:hAnsi="宋体"/>
          <w:szCs w:val="21"/>
        </w:rPr>
      </w:pPr>
      <w:r>
        <w:rPr>
          <w:rFonts w:hint="eastAsia" w:ascii="宋体" w:hAnsi="宋体"/>
          <w:szCs w:val="21"/>
        </w:rPr>
        <w:t>第四十二条</w:t>
      </w:r>
      <w:r>
        <w:rPr>
          <w:rFonts w:ascii="宋体" w:hAnsi="宋体"/>
          <w:szCs w:val="21"/>
        </w:rPr>
        <w:t xml:space="preserve">  </w:t>
      </w:r>
      <w:r>
        <w:rPr>
          <w:rFonts w:hint="eastAsia" w:ascii="宋体" w:hAnsi="宋体"/>
          <w:szCs w:val="21"/>
        </w:rPr>
        <w:t>对学生的处分及解除处分材料，学校真实完整地归入学校文书档案和学生本人档案。</w:t>
      </w:r>
    </w:p>
    <w:p>
      <w:pPr>
        <w:spacing w:line="360" w:lineRule="auto"/>
        <w:ind w:firstLine="420" w:firstLineChars="200"/>
        <w:jc w:val="left"/>
        <w:rPr>
          <w:rFonts w:ascii="宋体" w:hAnsi="宋体"/>
          <w:szCs w:val="21"/>
        </w:rPr>
      </w:pPr>
      <w:r>
        <w:rPr>
          <w:rFonts w:hint="eastAsia" w:ascii="宋体" w:hAnsi="宋体"/>
          <w:szCs w:val="21"/>
        </w:rPr>
        <w:t>第四十三条</w:t>
      </w:r>
      <w:r>
        <w:rPr>
          <w:rFonts w:ascii="宋体" w:hAnsi="宋体"/>
          <w:szCs w:val="21"/>
        </w:rPr>
        <w:t xml:space="preserve">  </w:t>
      </w:r>
      <w:r>
        <w:rPr>
          <w:rFonts w:hint="eastAsia" w:ascii="宋体" w:hAnsi="宋体"/>
          <w:szCs w:val="21"/>
        </w:rPr>
        <w:t>对受到纪律处分的学生，认真做好思想教育转化工作。对于受处分后能吸取教训，积极改正错误，有突出表现者，给予表扬。</w:t>
      </w:r>
    </w:p>
    <w:p>
      <w:pPr>
        <w:spacing w:line="360" w:lineRule="auto"/>
        <w:jc w:val="center"/>
        <w:rPr>
          <w:rFonts w:ascii="宋体" w:hAnsi="宋体"/>
          <w:szCs w:val="21"/>
        </w:rPr>
      </w:pPr>
      <w:r>
        <w:rPr>
          <w:rFonts w:hint="eastAsia" w:ascii="宋体" w:hAnsi="宋体"/>
          <w:szCs w:val="21"/>
        </w:rPr>
        <w:t>第四章</w:t>
      </w:r>
      <w:r>
        <w:rPr>
          <w:rFonts w:ascii="宋体" w:hAnsi="宋体"/>
          <w:szCs w:val="21"/>
        </w:rPr>
        <w:t xml:space="preserve">  </w:t>
      </w:r>
      <w:r>
        <w:rPr>
          <w:rFonts w:hint="eastAsia" w:ascii="宋体" w:hAnsi="宋体"/>
          <w:szCs w:val="21"/>
        </w:rPr>
        <w:t>附</w:t>
      </w:r>
      <w:r>
        <w:rPr>
          <w:rFonts w:ascii="宋体" w:hAnsi="宋体"/>
          <w:szCs w:val="21"/>
        </w:rPr>
        <w:t xml:space="preserve">  </w:t>
      </w:r>
      <w:r>
        <w:rPr>
          <w:rFonts w:hint="eastAsia" w:ascii="宋体" w:hAnsi="宋体"/>
          <w:szCs w:val="21"/>
        </w:rPr>
        <w:t>则</w:t>
      </w:r>
    </w:p>
    <w:p>
      <w:pPr>
        <w:spacing w:line="360" w:lineRule="auto"/>
        <w:ind w:firstLine="420" w:firstLineChars="200"/>
        <w:jc w:val="left"/>
        <w:rPr>
          <w:rFonts w:ascii="宋体" w:hAnsi="宋体"/>
          <w:szCs w:val="21"/>
        </w:rPr>
      </w:pPr>
      <w:r>
        <w:rPr>
          <w:rFonts w:hint="eastAsia" w:ascii="宋体" w:hAnsi="宋体"/>
          <w:szCs w:val="21"/>
        </w:rPr>
        <w:t>第四十四条</w:t>
      </w:r>
      <w:r>
        <w:rPr>
          <w:rFonts w:ascii="宋体" w:hAnsi="宋体"/>
          <w:szCs w:val="21"/>
        </w:rPr>
        <w:t xml:space="preserve">  </w:t>
      </w:r>
      <w:r>
        <w:rPr>
          <w:rFonts w:hint="eastAsia" w:ascii="宋体" w:hAnsi="宋体"/>
          <w:szCs w:val="21"/>
        </w:rPr>
        <w:t>对本办法中有错误行为尚不构成违纪处分的，可采用通报批评等方式给予教育处理。</w:t>
      </w:r>
    </w:p>
    <w:p>
      <w:pPr>
        <w:spacing w:line="360" w:lineRule="auto"/>
        <w:ind w:firstLine="420" w:firstLineChars="200"/>
        <w:jc w:val="left"/>
        <w:rPr>
          <w:rFonts w:ascii="宋体" w:hAnsi="宋体"/>
          <w:szCs w:val="21"/>
        </w:rPr>
      </w:pPr>
      <w:r>
        <w:rPr>
          <w:rFonts w:hint="eastAsia" w:ascii="宋体" w:hAnsi="宋体"/>
          <w:szCs w:val="21"/>
        </w:rPr>
        <w:t>第四十五条</w:t>
      </w:r>
      <w:r>
        <w:rPr>
          <w:rFonts w:ascii="宋体" w:hAnsi="宋体"/>
          <w:szCs w:val="21"/>
        </w:rPr>
        <w:t xml:space="preserve">  </w:t>
      </w:r>
      <w:r>
        <w:rPr>
          <w:rFonts w:hint="eastAsia" w:ascii="宋体" w:hAnsi="宋体"/>
          <w:szCs w:val="21"/>
        </w:rPr>
        <w:t>凡本办法中“某处分以上”含该处分，直至留校察看。</w:t>
      </w:r>
    </w:p>
    <w:p>
      <w:pPr>
        <w:spacing w:line="360" w:lineRule="auto"/>
        <w:ind w:firstLine="420" w:firstLineChars="200"/>
        <w:rPr>
          <w:rFonts w:ascii="宋体" w:hAnsi="宋体"/>
          <w:szCs w:val="21"/>
        </w:rPr>
      </w:pPr>
      <w:r>
        <w:rPr>
          <w:rFonts w:hint="eastAsia" w:ascii="宋体" w:hAnsi="宋体"/>
          <w:szCs w:val="21"/>
        </w:rPr>
        <w:t>第四十六条</w:t>
      </w:r>
      <w:r>
        <w:rPr>
          <w:rFonts w:ascii="宋体" w:hAnsi="宋体"/>
          <w:szCs w:val="21"/>
        </w:rPr>
        <w:t xml:space="preserve">  </w:t>
      </w:r>
      <w:r>
        <w:rPr>
          <w:rFonts w:hint="eastAsia" w:ascii="宋体" w:hAnsi="宋体"/>
          <w:szCs w:val="21"/>
        </w:rPr>
        <w:t>本办法所述“某日内”、“某个工作日内”，均指包含本日在内。</w:t>
      </w:r>
    </w:p>
    <w:p>
      <w:pPr>
        <w:spacing w:line="360" w:lineRule="auto"/>
        <w:ind w:firstLine="420" w:firstLineChars="200"/>
        <w:jc w:val="left"/>
        <w:rPr>
          <w:rFonts w:ascii="宋体" w:hAnsi="宋体"/>
          <w:szCs w:val="21"/>
        </w:rPr>
      </w:pPr>
      <w:r>
        <w:rPr>
          <w:rFonts w:hint="eastAsia" w:ascii="宋体" w:hAnsi="宋体"/>
          <w:szCs w:val="21"/>
        </w:rPr>
        <w:t>第四十七条</w:t>
      </w:r>
      <w:r>
        <w:rPr>
          <w:rFonts w:ascii="宋体" w:hAnsi="宋体"/>
          <w:szCs w:val="21"/>
        </w:rPr>
        <w:t xml:space="preserve">  </w:t>
      </w:r>
      <w:bookmarkStart w:id="35" w:name="OLE_LINK16"/>
      <w:bookmarkStart w:id="36" w:name="OLE_LINK17"/>
      <w:bookmarkStart w:id="37" w:name="OLE_LINK18"/>
      <w:r>
        <w:rPr>
          <w:rFonts w:hint="eastAsia" w:ascii="宋体" w:hAnsi="宋体"/>
          <w:szCs w:val="21"/>
        </w:rPr>
        <w:t>对非全日制研究生、</w:t>
      </w:r>
      <w:bookmarkEnd w:id="35"/>
      <w:bookmarkEnd w:id="36"/>
      <w:bookmarkEnd w:id="37"/>
      <w:r>
        <w:rPr>
          <w:rFonts w:hint="eastAsia" w:ascii="宋体" w:hAnsi="宋体"/>
          <w:szCs w:val="21"/>
        </w:rPr>
        <w:t>接受高等学历继续教育的学生、港澳台侨学生、留学生、交换生、访学学生等的管理参照本办法实施。</w:t>
      </w:r>
    </w:p>
    <w:p>
      <w:pPr>
        <w:spacing w:line="360" w:lineRule="auto"/>
        <w:ind w:firstLine="420" w:firstLineChars="200"/>
        <w:jc w:val="left"/>
        <w:rPr>
          <w:rFonts w:ascii="宋体" w:hAnsi="宋体"/>
          <w:szCs w:val="21"/>
        </w:rPr>
      </w:pPr>
      <w:r>
        <w:rPr>
          <w:rFonts w:hint="eastAsia" w:ascii="宋体" w:hAnsi="宋体"/>
          <w:szCs w:val="21"/>
        </w:rPr>
        <w:t>第四十八条</w:t>
      </w:r>
      <w:r>
        <w:rPr>
          <w:rFonts w:ascii="宋体" w:hAnsi="宋体"/>
          <w:szCs w:val="21"/>
        </w:rPr>
        <w:t xml:space="preserve">  </w:t>
      </w:r>
      <w:r>
        <w:rPr>
          <w:rFonts w:hint="eastAsia" w:ascii="宋体" w:hAnsi="宋体"/>
          <w:szCs w:val="21"/>
        </w:rPr>
        <w:t>本办法自</w:t>
      </w:r>
      <w:r>
        <w:rPr>
          <w:rFonts w:ascii="宋体" w:hAnsi="宋体"/>
          <w:szCs w:val="21"/>
        </w:rPr>
        <w:t>2017</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w:t>
      </w:r>
      <w:r>
        <w:rPr>
          <w:rFonts w:hint="eastAsia" w:ascii="宋体" w:hAnsi="宋体"/>
          <w:szCs w:val="21"/>
        </w:rPr>
        <w:t>日起施行。原《合肥工业大学学生违纪处分办法（试行）》（合工大政发〔2006〕58号）同时废止。</w:t>
      </w:r>
    </w:p>
    <w:p>
      <w:pPr>
        <w:spacing w:line="360" w:lineRule="auto"/>
        <w:ind w:firstLine="420" w:firstLineChars="200"/>
        <w:jc w:val="left"/>
        <w:rPr>
          <w:rFonts w:ascii="宋体" w:hAnsi="宋体"/>
          <w:szCs w:val="21"/>
        </w:rPr>
      </w:pPr>
      <w:r>
        <w:rPr>
          <w:rFonts w:hint="eastAsia" w:ascii="宋体" w:hAnsi="宋体"/>
          <w:szCs w:val="21"/>
        </w:rPr>
        <w:t>第四十九条</w:t>
      </w:r>
      <w:r>
        <w:rPr>
          <w:rFonts w:ascii="宋体" w:hAnsi="宋体"/>
          <w:szCs w:val="21"/>
        </w:rPr>
        <w:t xml:space="preserve">  </w:t>
      </w:r>
      <w:r>
        <w:rPr>
          <w:rFonts w:hint="eastAsia" w:ascii="宋体" w:hAnsi="宋体"/>
          <w:szCs w:val="21"/>
        </w:rPr>
        <w:t>本办法由校长办公会授权党委学生工作部负责解释。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B6D"/>
    <w:rsid w:val="000000A4"/>
    <w:rsid w:val="0001147B"/>
    <w:rsid w:val="00014A42"/>
    <w:rsid w:val="0001566D"/>
    <w:rsid w:val="00055136"/>
    <w:rsid w:val="000572A6"/>
    <w:rsid w:val="00060443"/>
    <w:rsid w:val="00065850"/>
    <w:rsid w:val="00072B1B"/>
    <w:rsid w:val="00074625"/>
    <w:rsid w:val="000820D8"/>
    <w:rsid w:val="0008317B"/>
    <w:rsid w:val="00090BEF"/>
    <w:rsid w:val="00090C90"/>
    <w:rsid w:val="0009195C"/>
    <w:rsid w:val="000A3EB4"/>
    <w:rsid w:val="000A5948"/>
    <w:rsid w:val="000A5F80"/>
    <w:rsid w:val="000A752A"/>
    <w:rsid w:val="000B0752"/>
    <w:rsid w:val="000B2B8B"/>
    <w:rsid w:val="000C02CA"/>
    <w:rsid w:val="000D064A"/>
    <w:rsid w:val="000D3A8F"/>
    <w:rsid w:val="000D3EA6"/>
    <w:rsid w:val="000D5B73"/>
    <w:rsid w:val="000E6045"/>
    <w:rsid w:val="000F1793"/>
    <w:rsid w:val="000F2204"/>
    <w:rsid w:val="000F4583"/>
    <w:rsid w:val="000F4C0B"/>
    <w:rsid w:val="00100F03"/>
    <w:rsid w:val="00104050"/>
    <w:rsid w:val="0010479B"/>
    <w:rsid w:val="00107546"/>
    <w:rsid w:val="0011339C"/>
    <w:rsid w:val="00113B37"/>
    <w:rsid w:val="00114BA9"/>
    <w:rsid w:val="00116D2C"/>
    <w:rsid w:val="0011778F"/>
    <w:rsid w:val="00122971"/>
    <w:rsid w:val="00130D38"/>
    <w:rsid w:val="001403C2"/>
    <w:rsid w:val="00140A89"/>
    <w:rsid w:val="00152032"/>
    <w:rsid w:val="001613EB"/>
    <w:rsid w:val="00171630"/>
    <w:rsid w:val="0017663E"/>
    <w:rsid w:val="00180EC0"/>
    <w:rsid w:val="001B63AA"/>
    <w:rsid w:val="001B65F8"/>
    <w:rsid w:val="00203A49"/>
    <w:rsid w:val="0021500F"/>
    <w:rsid w:val="002233B5"/>
    <w:rsid w:val="00226BC0"/>
    <w:rsid w:val="00230357"/>
    <w:rsid w:val="00230A63"/>
    <w:rsid w:val="002508F6"/>
    <w:rsid w:val="002753B5"/>
    <w:rsid w:val="002755C1"/>
    <w:rsid w:val="00281DA0"/>
    <w:rsid w:val="002862ED"/>
    <w:rsid w:val="002929C6"/>
    <w:rsid w:val="002936DE"/>
    <w:rsid w:val="00293FA3"/>
    <w:rsid w:val="00294187"/>
    <w:rsid w:val="00294E95"/>
    <w:rsid w:val="002A02E9"/>
    <w:rsid w:val="002A1A00"/>
    <w:rsid w:val="002B1EBE"/>
    <w:rsid w:val="002B5F76"/>
    <w:rsid w:val="002B6573"/>
    <w:rsid w:val="002D1947"/>
    <w:rsid w:val="002E083A"/>
    <w:rsid w:val="002E2378"/>
    <w:rsid w:val="002E4C71"/>
    <w:rsid w:val="002E5026"/>
    <w:rsid w:val="002E62B8"/>
    <w:rsid w:val="002F6308"/>
    <w:rsid w:val="002F7330"/>
    <w:rsid w:val="00302F25"/>
    <w:rsid w:val="00302F93"/>
    <w:rsid w:val="00305CAD"/>
    <w:rsid w:val="003116D2"/>
    <w:rsid w:val="00314898"/>
    <w:rsid w:val="00315F1D"/>
    <w:rsid w:val="00327CEC"/>
    <w:rsid w:val="00331236"/>
    <w:rsid w:val="003368E5"/>
    <w:rsid w:val="00337DA3"/>
    <w:rsid w:val="003402DE"/>
    <w:rsid w:val="00340931"/>
    <w:rsid w:val="00345FA5"/>
    <w:rsid w:val="00351DD0"/>
    <w:rsid w:val="00354153"/>
    <w:rsid w:val="00361D9E"/>
    <w:rsid w:val="00372089"/>
    <w:rsid w:val="00386051"/>
    <w:rsid w:val="003871D2"/>
    <w:rsid w:val="00391BD6"/>
    <w:rsid w:val="003A358D"/>
    <w:rsid w:val="003A779F"/>
    <w:rsid w:val="003B0798"/>
    <w:rsid w:val="003C2155"/>
    <w:rsid w:val="003C4409"/>
    <w:rsid w:val="003C6A01"/>
    <w:rsid w:val="003D6D8C"/>
    <w:rsid w:val="003E09DE"/>
    <w:rsid w:val="003E16D8"/>
    <w:rsid w:val="003E1DBB"/>
    <w:rsid w:val="00404FAE"/>
    <w:rsid w:val="00413FDC"/>
    <w:rsid w:val="0042221D"/>
    <w:rsid w:val="004310E9"/>
    <w:rsid w:val="00432E53"/>
    <w:rsid w:val="0043640F"/>
    <w:rsid w:val="00444B4A"/>
    <w:rsid w:val="00451CE2"/>
    <w:rsid w:val="004537A0"/>
    <w:rsid w:val="00465E0A"/>
    <w:rsid w:val="004934B3"/>
    <w:rsid w:val="004A1657"/>
    <w:rsid w:val="004A1F3A"/>
    <w:rsid w:val="004A50DE"/>
    <w:rsid w:val="004C0212"/>
    <w:rsid w:val="004C04BD"/>
    <w:rsid w:val="004C69BD"/>
    <w:rsid w:val="004D078F"/>
    <w:rsid w:val="004D57E9"/>
    <w:rsid w:val="004E4485"/>
    <w:rsid w:val="004E61B0"/>
    <w:rsid w:val="004F1D7F"/>
    <w:rsid w:val="004F44FD"/>
    <w:rsid w:val="0050573E"/>
    <w:rsid w:val="005074D3"/>
    <w:rsid w:val="00514364"/>
    <w:rsid w:val="00526001"/>
    <w:rsid w:val="00526043"/>
    <w:rsid w:val="005310C6"/>
    <w:rsid w:val="00535D1E"/>
    <w:rsid w:val="00537A76"/>
    <w:rsid w:val="00542A94"/>
    <w:rsid w:val="00553FD9"/>
    <w:rsid w:val="00562927"/>
    <w:rsid w:val="00567B91"/>
    <w:rsid w:val="00571CB4"/>
    <w:rsid w:val="005729FD"/>
    <w:rsid w:val="005731AB"/>
    <w:rsid w:val="00577C0A"/>
    <w:rsid w:val="00582254"/>
    <w:rsid w:val="00584945"/>
    <w:rsid w:val="0058597B"/>
    <w:rsid w:val="005956A6"/>
    <w:rsid w:val="005A1AF9"/>
    <w:rsid w:val="005B063B"/>
    <w:rsid w:val="005B5F3C"/>
    <w:rsid w:val="005C3D47"/>
    <w:rsid w:val="005D3C01"/>
    <w:rsid w:val="005E3875"/>
    <w:rsid w:val="005E7AC5"/>
    <w:rsid w:val="005F0BA4"/>
    <w:rsid w:val="005F0D52"/>
    <w:rsid w:val="00617FB9"/>
    <w:rsid w:val="00623404"/>
    <w:rsid w:val="006235DC"/>
    <w:rsid w:val="00631D06"/>
    <w:rsid w:val="00633127"/>
    <w:rsid w:val="00635965"/>
    <w:rsid w:val="006417A0"/>
    <w:rsid w:val="006509FB"/>
    <w:rsid w:val="00663B3D"/>
    <w:rsid w:val="006659F9"/>
    <w:rsid w:val="00666271"/>
    <w:rsid w:val="00674141"/>
    <w:rsid w:val="00695F24"/>
    <w:rsid w:val="00697CDB"/>
    <w:rsid w:val="006A4865"/>
    <w:rsid w:val="006B2AFC"/>
    <w:rsid w:val="006B6F17"/>
    <w:rsid w:val="006C0B2D"/>
    <w:rsid w:val="006D7950"/>
    <w:rsid w:val="006E2270"/>
    <w:rsid w:val="006E232D"/>
    <w:rsid w:val="006F10E9"/>
    <w:rsid w:val="006F68A0"/>
    <w:rsid w:val="00712F76"/>
    <w:rsid w:val="0071390B"/>
    <w:rsid w:val="0072100C"/>
    <w:rsid w:val="0073324B"/>
    <w:rsid w:val="00746B69"/>
    <w:rsid w:val="00747842"/>
    <w:rsid w:val="00756614"/>
    <w:rsid w:val="00756B50"/>
    <w:rsid w:val="00772640"/>
    <w:rsid w:val="007745C3"/>
    <w:rsid w:val="00774E64"/>
    <w:rsid w:val="00780E6B"/>
    <w:rsid w:val="007A0D82"/>
    <w:rsid w:val="007A212A"/>
    <w:rsid w:val="007B3A1E"/>
    <w:rsid w:val="007B59CB"/>
    <w:rsid w:val="007B739A"/>
    <w:rsid w:val="007C2250"/>
    <w:rsid w:val="007C2A58"/>
    <w:rsid w:val="007C2FCA"/>
    <w:rsid w:val="007D09F7"/>
    <w:rsid w:val="007D1912"/>
    <w:rsid w:val="007F2886"/>
    <w:rsid w:val="007F3127"/>
    <w:rsid w:val="007F34B7"/>
    <w:rsid w:val="00813D9A"/>
    <w:rsid w:val="00823393"/>
    <w:rsid w:val="00825AB1"/>
    <w:rsid w:val="0082732B"/>
    <w:rsid w:val="00836984"/>
    <w:rsid w:val="00836E3A"/>
    <w:rsid w:val="008423A3"/>
    <w:rsid w:val="00874612"/>
    <w:rsid w:val="00882F69"/>
    <w:rsid w:val="00890488"/>
    <w:rsid w:val="0089178B"/>
    <w:rsid w:val="0089334F"/>
    <w:rsid w:val="00897BF8"/>
    <w:rsid w:val="008A1372"/>
    <w:rsid w:val="008B5C4A"/>
    <w:rsid w:val="008C3C15"/>
    <w:rsid w:val="008C4E0E"/>
    <w:rsid w:val="008C6F41"/>
    <w:rsid w:val="008D6C1B"/>
    <w:rsid w:val="008D7DCC"/>
    <w:rsid w:val="008E2B27"/>
    <w:rsid w:val="008F277C"/>
    <w:rsid w:val="00900040"/>
    <w:rsid w:val="00903A36"/>
    <w:rsid w:val="00905D65"/>
    <w:rsid w:val="00922424"/>
    <w:rsid w:val="00930218"/>
    <w:rsid w:val="00932E2C"/>
    <w:rsid w:val="00943744"/>
    <w:rsid w:val="009463C4"/>
    <w:rsid w:val="00957F95"/>
    <w:rsid w:val="0098594A"/>
    <w:rsid w:val="00993900"/>
    <w:rsid w:val="009B1A23"/>
    <w:rsid w:val="009B3576"/>
    <w:rsid w:val="009D0414"/>
    <w:rsid w:val="009D387D"/>
    <w:rsid w:val="009D457C"/>
    <w:rsid w:val="009D5ED4"/>
    <w:rsid w:val="009E168B"/>
    <w:rsid w:val="009F20A0"/>
    <w:rsid w:val="009F5492"/>
    <w:rsid w:val="00A009A4"/>
    <w:rsid w:val="00A02A4E"/>
    <w:rsid w:val="00A17B18"/>
    <w:rsid w:val="00A20856"/>
    <w:rsid w:val="00A233AB"/>
    <w:rsid w:val="00A24024"/>
    <w:rsid w:val="00A244D0"/>
    <w:rsid w:val="00A32564"/>
    <w:rsid w:val="00A44914"/>
    <w:rsid w:val="00A60680"/>
    <w:rsid w:val="00A615B9"/>
    <w:rsid w:val="00A63362"/>
    <w:rsid w:val="00A67D13"/>
    <w:rsid w:val="00A80F4E"/>
    <w:rsid w:val="00A848A1"/>
    <w:rsid w:val="00A87B54"/>
    <w:rsid w:val="00A92DF1"/>
    <w:rsid w:val="00A96078"/>
    <w:rsid w:val="00AC138C"/>
    <w:rsid w:val="00AC256E"/>
    <w:rsid w:val="00AD1069"/>
    <w:rsid w:val="00AE02EB"/>
    <w:rsid w:val="00AE3E46"/>
    <w:rsid w:val="00AE6297"/>
    <w:rsid w:val="00AF05C9"/>
    <w:rsid w:val="00AF085C"/>
    <w:rsid w:val="00AF4BBF"/>
    <w:rsid w:val="00AF6B98"/>
    <w:rsid w:val="00B119F1"/>
    <w:rsid w:val="00B12F2F"/>
    <w:rsid w:val="00B13F0B"/>
    <w:rsid w:val="00B17561"/>
    <w:rsid w:val="00B3244F"/>
    <w:rsid w:val="00B354E7"/>
    <w:rsid w:val="00B368ED"/>
    <w:rsid w:val="00B37F39"/>
    <w:rsid w:val="00B50D1E"/>
    <w:rsid w:val="00B61660"/>
    <w:rsid w:val="00B9257E"/>
    <w:rsid w:val="00B937A0"/>
    <w:rsid w:val="00B939C6"/>
    <w:rsid w:val="00B956B0"/>
    <w:rsid w:val="00B9671A"/>
    <w:rsid w:val="00BA3458"/>
    <w:rsid w:val="00BC38A6"/>
    <w:rsid w:val="00BD61C4"/>
    <w:rsid w:val="00BE0E64"/>
    <w:rsid w:val="00BF0A27"/>
    <w:rsid w:val="00BF2538"/>
    <w:rsid w:val="00C12E6C"/>
    <w:rsid w:val="00C14C50"/>
    <w:rsid w:val="00C15109"/>
    <w:rsid w:val="00C170A0"/>
    <w:rsid w:val="00C25A7E"/>
    <w:rsid w:val="00C55E54"/>
    <w:rsid w:val="00C61821"/>
    <w:rsid w:val="00C65427"/>
    <w:rsid w:val="00C73057"/>
    <w:rsid w:val="00C852A0"/>
    <w:rsid w:val="00CB6167"/>
    <w:rsid w:val="00CC36EC"/>
    <w:rsid w:val="00CC7CC4"/>
    <w:rsid w:val="00CD2680"/>
    <w:rsid w:val="00CD3C27"/>
    <w:rsid w:val="00CE7EBC"/>
    <w:rsid w:val="00CF07FA"/>
    <w:rsid w:val="00CF1713"/>
    <w:rsid w:val="00CF5793"/>
    <w:rsid w:val="00CF5E2B"/>
    <w:rsid w:val="00D002F5"/>
    <w:rsid w:val="00D135C5"/>
    <w:rsid w:val="00D15FD8"/>
    <w:rsid w:val="00D1661D"/>
    <w:rsid w:val="00D34FE7"/>
    <w:rsid w:val="00D36B6D"/>
    <w:rsid w:val="00D466EB"/>
    <w:rsid w:val="00D50B6A"/>
    <w:rsid w:val="00D6012C"/>
    <w:rsid w:val="00D828AC"/>
    <w:rsid w:val="00DA1E86"/>
    <w:rsid w:val="00DC29FD"/>
    <w:rsid w:val="00DC5669"/>
    <w:rsid w:val="00DC650B"/>
    <w:rsid w:val="00DD11E9"/>
    <w:rsid w:val="00DE1134"/>
    <w:rsid w:val="00DE4211"/>
    <w:rsid w:val="00DE438E"/>
    <w:rsid w:val="00DE622A"/>
    <w:rsid w:val="00E05726"/>
    <w:rsid w:val="00E12EA5"/>
    <w:rsid w:val="00E1544A"/>
    <w:rsid w:val="00E2157A"/>
    <w:rsid w:val="00E405D9"/>
    <w:rsid w:val="00E40723"/>
    <w:rsid w:val="00E43DA0"/>
    <w:rsid w:val="00E516EC"/>
    <w:rsid w:val="00E5373C"/>
    <w:rsid w:val="00E54959"/>
    <w:rsid w:val="00E54BFE"/>
    <w:rsid w:val="00E54E97"/>
    <w:rsid w:val="00E56EF9"/>
    <w:rsid w:val="00E6223B"/>
    <w:rsid w:val="00E625AD"/>
    <w:rsid w:val="00E71C93"/>
    <w:rsid w:val="00E72662"/>
    <w:rsid w:val="00E80BDB"/>
    <w:rsid w:val="00E850CF"/>
    <w:rsid w:val="00E87D22"/>
    <w:rsid w:val="00E90FEA"/>
    <w:rsid w:val="00E92AB4"/>
    <w:rsid w:val="00EA3766"/>
    <w:rsid w:val="00EA3B0B"/>
    <w:rsid w:val="00EA5444"/>
    <w:rsid w:val="00EB5725"/>
    <w:rsid w:val="00EC16BD"/>
    <w:rsid w:val="00EC3EE5"/>
    <w:rsid w:val="00EE007F"/>
    <w:rsid w:val="00EE59D8"/>
    <w:rsid w:val="00EF75DA"/>
    <w:rsid w:val="00F01663"/>
    <w:rsid w:val="00F02755"/>
    <w:rsid w:val="00F05019"/>
    <w:rsid w:val="00F118C4"/>
    <w:rsid w:val="00F4025A"/>
    <w:rsid w:val="00F63C56"/>
    <w:rsid w:val="00F71BAC"/>
    <w:rsid w:val="00F85A75"/>
    <w:rsid w:val="00F9575C"/>
    <w:rsid w:val="00F968B3"/>
    <w:rsid w:val="00FA04CE"/>
    <w:rsid w:val="00FA2346"/>
    <w:rsid w:val="00FA31B7"/>
    <w:rsid w:val="00FA4BC6"/>
    <w:rsid w:val="00FB711A"/>
    <w:rsid w:val="00FC0249"/>
    <w:rsid w:val="00FC397D"/>
    <w:rsid w:val="00FC4EFB"/>
    <w:rsid w:val="00FC5FD6"/>
    <w:rsid w:val="00FD61A4"/>
    <w:rsid w:val="00FE0767"/>
    <w:rsid w:val="00FE525B"/>
    <w:rsid w:val="00FE68AE"/>
    <w:rsid w:val="00FF2D45"/>
    <w:rsid w:val="2F252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link w:val="4"/>
    <w:locked/>
    <w:uiPriority w:val="99"/>
    <w:rPr>
      <w:rFonts w:cs="Times New Roman"/>
      <w:sz w:val="18"/>
      <w:szCs w:val="18"/>
    </w:rPr>
  </w:style>
  <w:style w:type="character" w:customStyle="1" w:styleId="9">
    <w:name w:val="页脚 Char"/>
    <w:link w:val="3"/>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1079</Words>
  <Characters>6156</Characters>
  <Lines>51</Lines>
  <Paragraphs>14</Paragraphs>
  <TotalTime>5349</TotalTime>
  <ScaleCrop>false</ScaleCrop>
  <LinksUpToDate>false</LinksUpToDate>
  <CharactersWithSpaces>7221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2017-04-27T08:57:00Z</dcterms:created>
  <dc:creator>lenovo4</dc:creator>
  <cp:lastModifiedBy>吴志鸽</cp:lastModifiedBy>
  <cp:lastPrinted>2017-07-03T09:22:00Z</cp:lastPrinted>
  <dcterms:modified xsi:type="dcterms:W3CDTF">2021-12-15T07:24:35Z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D8E41B4161C3422CBC7A3FCA7AC954B7</vt:lpwstr>
  </property>
</Properties>
</file>