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E1" w:rsidRDefault="00CB4AE1" w:rsidP="00CB4AE1">
      <w:pPr>
        <w:pStyle w:val="1"/>
      </w:pPr>
      <w:bookmarkStart w:id="0" w:name="_Toc146978075"/>
      <w:r>
        <w:rPr>
          <w:rFonts w:hint="eastAsia"/>
        </w:rPr>
        <w:t>合肥工业大学网络与信息安全承诺书</w:t>
      </w:r>
      <w:bookmarkEnd w:id="0"/>
    </w:p>
    <w:p w:rsidR="00CB4AE1" w:rsidRPr="00F94472" w:rsidRDefault="00CB4AE1" w:rsidP="00CB4AE1">
      <w:pPr>
        <w:pStyle w:val="a7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94472">
        <w:rPr>
          <w:rFonts w:ascii="仿宋_GB2312" w:eastAsia="仿宋_GB2312" w:hint="eastAsia"/>
          <w:color w:val="000000" w:themeColor="text1"/>
          <w:sz w:val="32"/>
          <w:szCs w:val="32"/>
        </w:rPr>
        <w:t>本单位郑重承诺遵守本承诺书的所列事项，对所列事项负责，如有违反，由本单位承担由此带来的相应责任。</w:t>
      </w:r>
    </w:p>
    <w:p w:rsidR="00CB4AE1" w:rsidRPr="00F94472" w:rsidRDefault="00CB4AE1" w:rsidP="00CB4AE1">
      <w:pPr>
        <w:pStyle w:val="a7"/>
        <w:numPr>
          <w:ilvl w:val="1"/>
          <w:numId w:val="1"/>
        </w:numPr>
        <w:spacing w:before="0" w:beforeAutospacing="0" w:after="0" w:afterAutospacing="0" w:line="560" w:lineRule="exact"/>
        <w:ind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94472">
        <w:rPr>
          <w:rFonts w:ascii="仿宋_GB2312" w:eastAsia="仿宋_GB2312" w:hint="eastAsia"/>
          <w:color w:val="000000" w:themeColor="text1"/>
          <w:sz w:val="32"/>
          <w:szCs w:val="32"/>
        </w:rPr>
        <w:t>本单位承诺遵守《中华人民共和国网络安全法》、《中华人民共和国计算机信息系统安全保护条例》、《计算机信息网络国际互联安全保护管理办法》和《信息安全等级保护管理办法》及合肥工业大学信息网络安全的有关法律、法规和行政规章制度。</w:t>
      </w:r>
    </w:p>
    <w:p w:rsidR="00CB4AE1" w:rsidRPr="00F94472" w:rsidRDefault="00CB4AE1" w:rsidP="00CB4AE1">
      <w:pPr>
        <w:pStyle w:val="a7"/>
        <w:numPr>
          <w:ilvl w:val="1"/>
          <w:numId w:val="1"/>
        </w:numPr>
        <w:spacing w:before="0" w:beforeAutospacing="0" w:after="0" w:afterAutospacing="0" w:line="560" w:lineRule="exact"/>
        <w:ind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94472">
        <w:rPr>
          <w:rFonts w:ascii="仿宋_GB2312" w:eastAsia="仿宋_GB2312" w:hint="eastAsia"/>
          <w:color w:val="000000" w:themeColor="text1"/>
          <w:sz w:val="32"/>
          <w:szCs w:val="32"/>
        </w:rPr>
        <w:t>本单位已知悉并承诺执行《教育部关于加强教育行业网络与信息安全工作的指导意见》、《教育部关于进一步加强直属高校直属单位信息技术安全工作的通知》、《教育部公安部关于全面推进教育行业信息安全等级保护工作的通知》、《教育行业信息系统安全等级保护定级工作指南》和《信息技术安全事件报告与处置流程》等教育部信息技术安全有关工作的文件规定。</w:t>
      </w:r>
    </w:p>
    <w:p w:rsidR="00CB4AE1" w:rsidRPr="00F94472" w:rsidRDefault="00CB4AE1" w:rsidP="00CB4AE1">
      <w:pPr>
        <w:pStyle w:val="a7"/>
        <w:numPr>
          <w:ilvl w:val="1"/>
          <w:numId w:val="1"/>
        </w:numPr>
        <w:spacing w:before="0" w:beforeAutospacing="0" w:after="0" w:afterAutospacing="0" w:line="560" w:lineRule="exact"/>
        <w:ind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94472">
        <w:rPr>
          <w:rFonts w:ascii="仿宋_GB2312" w:eastAsia="仿宋_GB2312" w:hint="eastAsia"/>
          <w:color w:val="000000" w:themeColor="text1"/>
          <w:sz w:val="32"/>
          <w:szCs w:val="32"/>
        </w:rPr>
        <w:t>本单位承诺掌握本单位及其下属科室部门、中心、研究所、课题组及学术会议、专业协会等利用校园网络主办开通网站及应用系统等情况；保证不利用网络危害国家安全、泄露国家秘密，不侵犯国家的、社会的、集体的利益和第三方的合法权益，不从事违法犯罪活动。</w:t>
      </w:r>
    </w:p>
    <w:p w:rsidR="00CB4AE1" w:rsidRPr="00F94472" w:rsidRDefault="00CB4AE1" w:rsidP="00CB4AE1">
      <w:pPr>
        <w:pStyle w:val="a7"/>
        <w:numPr>
          <w:ilvl w:val="1"/>
          <w:numId w:val="1"/>
        </w:numPr>
        <w:spacing w:before="0" w:beforeAutospacing="0" w:after="0" w:afterAutospacing="0" w:line="560" w:lineRule="exact"/>
        <w:ind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94472">
        <w:rPr>
          <w:rFonts w:ascii="仿宋_GB2312" w:eastAsia="仿宋_GB2312" w:hint="eastAsia"/>
          <w:color w:val="000000" w:themeColor="text1"/>
          <w:sz w:val="32"/>
          <w:szCs w:val="32"/>
        </w:rPr>
        <w:t>本单位承诺完善本单位、本地区的信息技术安全管理，建立健全信息技术安全责任制和相关规章制度、操作规程，责任落实到人。</w:t>
      </w:r>
    </w:p>
    <w:p w:rsidR="00CB4AE1" w:rsidRPr="00F94472" w:rsidRDefault="00CB4AE1" w:rsidP="00CB4AE1">
      <w:pPr>
        <w:pStyle w:val="a7"/>
        <w:numPr>
          <w:ilvl w:val="1"/>
          <w:numId w:val="1"/>
        </w:numPr>
        <w:spacing w:before="0" w:beforeAutospacing="0" w:after="0" w:afterAutospacing="0" w:line="560" w:lineRule="exact"/>
        <w:ind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94472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本单位承诺加强信息系统安全，安排专人定时巡检，数据实现定时备份，提高信息系统安全防护能力。</w:t>
      </w:r>
    </w:p>
    <w:p w:rsidR="00CB4AE1" w:rsidRPr="00F94472" w:rsidRDefault="00CB4AE1" w:rsidP="00CB4AE1">
      <w:pPr>
        <w:pStyle w:val="a7"/>
        <w:numPr>
          <w:ilvl w:val="1"/>
          <w:numId w:val="1"/>
        </w:numPr>
        <w:spacing w:before="0" w:beforeAutospacing="0" w:after="0" w:afterAutospacing="0" w:line="560" w:lineRule="exact"/>
        <w:ind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94472">
        <w:rPr>
          <w:rFonts w:ascii="仿宋_GB2312" w:eastAsia="仿宋_GB2312" w:hint="eastAsia"/>
          <w:color w:val="000000" w:themeColor="text1"/>
          <w:sz w:val="32"/>
          <w:szCs w:val="32"/>
        </w:rPr>
        <w:t>本单位承诺加强终端计算机安全，规范工作人员的使用行为；未经学校批准，不利用校园网架设开通网站和信息系统对校内外提供服务。不利用校园网络资源从事商业盈利行为。</w:t>
      </w:r>
    </w:p>
    <w:p w:rsidR="00CB4AE1" w:rsidRPr="00F94472" w:rsidRDefault="00CB4AE1" w:rsidP="00CB4AE1">
      <w:pPr>
        <w:pStyle w:val="a7"/>
        <w:numPr>
          <w:ilvl w:val="1"/>
          <w:numId w:val="1"/>
        </w:numPr>
        <w:spacing w:before="0" w:beforeAutospacing="0" w:after="0" w:afterAutospacing="0" w:line="560" w:lineRule="exact"/>
        <w:ind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94472">
        <w:rPr>
          <w:rFonts w:ascii="仿宋_GB2312" w:eastAsia="仿宋_GB2312" w:hint="eastAsia"/>
          <w:color w:val="000000" w:themeColor="text1"/>
          <w:sz w:val="32"/>
          <w:szCs w:val="32"/>
        </w:rPr>
        <w:t>本单位承诺规范本单位数据采集和使用，不采集超越职能范围的数据，保障数据安全。</w:t>
      </w:r>
    </w:p>
    <w:p w:rsidR="00CB4AE1" w:rsidRPr="00F94472" w:rsidRDefault="00CB4AE1" w:rsidP="00CB4AE1">
      <w:pPr>
        <w:pStyle w:val="a7"/>
        <w:numPr>
          <w:ilvl w:val="1"/>
          <w:numId w:val="1"/>
        </w:numPr>
        <w:spacing w:before="0" w:beforeAutospacing="0" w:after="0" w:afterAutospacing="0" w:line="560" w:lineRule="exact"/>
        <w:ind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94472">
        <w:rPr>
          <w:rFonts w:ascii="仿宋_GB2312" w:eastAsia="仿宋_GB2312" w:hint="eastAsia"/>
          <w:color w:val="000000" w:themeColor="text1"/>
          <w:sz w:val="32"/>
          <w:szCs w:val="32"/>
        </w:rPr>
        <w:t>本单位承诺提升应急响应能力，制定本单位应急预案，组织开展应急演练。</w:t>
      </w:r>
    </w:p>
    <w:p w:rsidR="00CB4AE1" w:rsidRPr="00F94472" w:rsidRDefault="00CB4AE1" w:rsidP="00CB4AE1">
      <w:pPr>
        <w:pStyle w:val="a7"/>
        <w:numPr>
          <w:ilvl w:val="1"/>
          <w:numId w:val="1"/>
        </w:numPr>
        <w:spacing w:before="0" w:beforeAutospacing="0" w:after="0" w:afterAutospacing="0" w:line="560" w:lineRule="exact"/>
        <w:ind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94472">
        <w:rPr>
          <w:rFonts w:ascii="仿宋_GB2312" w:eastAsia="仿宋_GB2312" w:hint="eastAsia"/>
          <w:color w:val="000000" w:themeColor="text1"/>
          <w:sz w:val="32"/>
          <w:szCs w:val="32"/>
        </w:rPr>
        <w:t>本单位承诺当网站及信息系统发生信息技术安全事件，迅速进行报告与处置，将损害和影响降到最小范围，并按照要求及时进行整改。</w:t>
      </w:r>
    </w:p>
    <w:p w:rsidR="00CB4AE1" w:rsidRPr="00F94472" w:rsidRDefault="00CB4AE1" w:rsidP="00CB4AE1">
      <w:pPr>
        <w:pStyle w:val="a7"/>
        <w:numPr>
          <w:ilvl w:val="1"/>
          <w:numId w:val="1"/>
        </w:numPr>
        <w:spacing w:before="0" w:beforeAutospacing="0" w:after="0" w:afterAutospacing="0" w:line="560" w:lineRule="exact"/>
        <w:ind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94472">
        <w:rPr>
          <w:rFonts w:ascii="仿宋_GB2312" w:eastAsia="仿宋_GB2312" w:hint="eastAsia"/>
          <w:color w:val="000000" w:themeColor="text1"/>
          <w:sz w:val="32"/>
          <w:szCs w:val="32"/>
        </w:rPr>
        <w:t>若违反本承诺书有关条款和国家相关法律法规的，本单位愿承担责任。</w:t>
      </w:r>
    </w:p>
    <w:p w:rsidR="00CB4AE1" w:rsidRDefault="00CB4AE1" w:rsidP="00CB4AE1">
      <w:pPr>
        <w:pStyle w:val="a7"/>
        <w:numPr>
          <w:ilvl w:val="1"/>
          <w:numId w:val="1"/>
        </w:numPr>
        <w:spacing w:before="0" w:beforeAutospacing="0" w:after="0" w:afterAutospacing="0" w:line="560" w:lineRule="exact"/>
        <w:ind w:left="0"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F94472">
        <w:rPr>
          <w:rFonts w:ascii="仿宋_GB2312" w:eastAsia="仿宋_GB2312" w:hint="eastAsia"/>
          <w:color w:val="000000" w:themeColor="text1"/>
          <w:sz w:val="32"/>
          <w:szCs w:val="32"/>
        </w:rPr>
        <w:t>本承诺书自签署之日起生效，由信息化建设与发展中心负责解释。</w:t>
      </w:r>
    </w:p>
    <w:p w:rsidR="00CB4AE1" w:rsidRDefault="00CB4AE1" w:rsidP="00CB4AE1">
      <w:pPr>
        <w:pStyle w:val="a7"/>
        <w:spacing w:before="0" w:beforeAutospacing="0" w:after="0" w:afterAutospacing="0"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CB4AE1" w:rsidRPr="00F660DB" w:rsidRDefault="00CB4AE1" w:rsidP="00CB4AE1">
      <w:pPr>
        <w:pStyle w:val="a7"/>
        <w:spacing w:before="0" w:beforeAutospacing="0" w:after="0" w:afterAutospacing="0" w:line="560" w:lineRule="exact"/>
        <w:ind w:firstLineChars="800" w:firstLine="2560"/>
        <w:rPr>
          <w:rFonts w:ascii="仿宋_GB2312" w:eastAsia="仿宋_GB2312"/>
          <w:color w:val="000000" w:themeColor="text1"/>
          <w:sz w:val="32"/>
          <w:szCs w:val="32"/>
        </w:rPr>
      </w:pPr>
      <w:r w:rsidRPr="00F660DB">
        <w:rPr>
          <w:rFonts w:ascii="仿宋_GB2312" w:eastAsia="仿宋_GB2312" w:hint="eastAsia"/>
          <w:color w:val="000000" w:themeColor="text1"/>
          <w:sz w:val="32"/>
          <w:szCs w:val="32"/>
        </w:rPr>
        <w:t>主要负责人（签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字盖章）：</w:t>
      </w:r>
      <w:r w:rsidRPr="00F660DB">
        <w:rPr>
          <w:rFonts w:ascii="仿宋_GB2312" w:eastAsia="仿宋_GB2312" w:hint="eastAsia"/>
          <w:color w:val="000000" w:themeColor="text1"/>
          <w:sz w:val="32"/>
          <w:szCs w:val="32"/>
        </w:rPr>
        <w:t xml:space="preserve"> </w:t>
      </w:r>
    </w:p>
    <w:p w:rsidR="00CB4AE1" w:rsidRPr="00F94472" w:rsidRDefault="00CB4AE1" w:rsidP="00CB4AE1">
      <w:pPr>
        <w:pStyle w:val="a7"/>
        <w:spacing w:before="0" w:beforeAutospacing="0" w:after="0" w:afterAutospacing="0" w:line="560" w:lineRule="exact"/>
        <w:ind w:firstLineChars="1500" w:firstLine="4800"/>
        <w:jc w:val="right"/>
        <w:rPr>
          <w:rFonts w:ascii="仿宋_GB2312" w:eastAsia="仿宋_GB2312"/>
          <w:color w:val="000000" w:themeColor="text1"/>
          <w:sz w:val="32"/>
          <w:szCs w:val="32"/>
        </w:rPr>
      </w:pPr>
      <w:bookmarkStart w:id="1" w:name="_GoBack"/>
      <w:bookmarkEnd w:id="1"/>
      <w:r w:rsidRPr="00F94472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F94472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</w:rPr>
        <w:t xml:space="preserve">    </w:t>
      </w:r>
      <w:r w:rsidRPr="00F94472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</w:p>
    <w:p w:rsidR="00ED251A" w:rsidRDefault="00ED251A"/>
    <w:sectPr w:rsidR="00ED2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D0" w:rsidRDefault="001A0ED0" w:rsidP="00CB4AE1">
      <w:r>
        <w:separator/>
      </w:r>
    </w:p>
  </w:endnote>
  <w:endnote w:type="continuationSeparator" w:id="0">
    <w:p w:rsidR="001A0ED0" w:rsidRDefault="001A0ED0" w:rsidP="00CB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D0" w:rsidRDefault="001A0ED0" w:rsidP="00CB4AE1">
      <w:r>
        <w:separator/>
      </w:r>
    </w:p>
  </w:footnote>
  <w:footnote w:type="continuationSeparator" w:id="0">
    <w:p w:rsidR="001A0ED0" w:rsidRDefault="001A0ED0" w:rsidP="00CB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83A"/>
    <w:multiLevelType w:val="hybridMultilevel"/>
    <w:tmpl w:val="605E568E"/>
    <w:lvl w:ilvl="0" w:tplc="188C3468">
      <w:start w:val="1"/>
      <w:numFmt w:val="chineseCountingThousand"/>
      <w:lvlText w:val="%1、"/>
      <w:lvlJc w:val="left"/>
      <w:pPr>
        <w:ind w:left="1060" w:hanging="420"/>
      </w:pPr>
      <w:rPr>
        <w:rFonts w:hint="eastAsia"/>
      </w:rPr>
    </w:lvl>
    <w:lvl w:ilvl="1" w:tplc="8DE03FF0">
      <w:start w:val="1"/>
      <w:numFmt w:val="chineseCountingThousand"/>
      <w:suff w:val="space"/>
      <w:lvlText w:val="%2、"/>
      <w:lvlJc w:val="left"/>
      <w:pPr>
        <w:ind w:left="148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FD"/>
    <w:rsid w:val="001A0ED0"/>
    <w:rsid w:val="009231FD"/>
    <w:rsid w:val="00CB4AE1"/>
    <w:rsid w:val="00ED251A"/>
    <w:rsid w:val="00FA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035C1"/>
  <w15:chartTrackingRefBased/>
  <w15:docId w15:val="{880358F6-FBD4-4FA4-A56D-5736ADC5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4AE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A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A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AE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B4AE1"/>
    <w:rPr>
      <w:rFonts w:eastAsia="方正小标宋简体"/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unhideWhenUsed/>
    <w:rsid w:val="00CB4A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</dc:creator>
  <cp:keywords/>
  <dc:description/>
  <cp:lastModifiedBy>GY</cp:lastModifiedBy>
  <cp:revision>2</cp:revision>
  <dcterms:created xsi:type="dcterms:W3CDTF">2023-10-11T09:54:00Z</dcterms:created>
  <dcterms:modified xsi:type="dcterms:W3CDTF">2023-10-11T09:54:00Z</dcterms:modified>
</cp:coreProperties>
</file>